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00D274B1"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#101</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C236FF">
        <w:rPr>
          <w:rFonts w:ascii="Arial" w:hAnsi="Arial" w:cs="Arial"/>
          <w:b/>
          <w:bCs/>
          <w:sz w:val="24"/>
        </w:rPr>
        <w:t>03918</w:t>
      </w:r>
    </w:p>
    <w:p w14:paraId="0A1AA35D" w14:textId="46AE1310"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e-Meeting, May 25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June 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08743D6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8.5</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ADE7BC1"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403DE">
        <w:rPr>
          <w:rFonts w:ascii="Arial" w:hAnsi="Arial"/>
          <w:sz w:val="24"/>
          <w:lang w:val="en-US"/>
        </w:rPr>
        <w:t xml:space="preserve">On Rel.17 </w:t>
      </w:r>
      <w:proofErr w:type="spellStart"/>
      <w:r w:rsidR="00E403DE">
        <w:rPr>
          <w:rFonts w:ascii="Arial" w:hAnsi="Arial"/>
          <w:sz w:val="24"/>
          <w:lang w:val="en-US"/>
        </w:rPr>
        <w:t>FeMIMO</w:t>
      </w:r>
      <w:proofErr w:type="spellEnd"/>
      <w:r w:rsidR="00E403DE">
        <w:rPr>
          <w:rFonts w:ascii="Arial" w:hAnsi="Arial"/>
          <w:sz w:val="24"/>
          <w:lang w:val="en-US"/>
        </w:rPr>
        <w:t xml:space="preserve"> WI</w:t>
      </w:r>
      <w:r w:rsidR="00060660" w:rsidRPr="00060660">
        <w:rPr>
          <w:rFonts w:ascii="Arial" w:hAnsi="Arial"/>
          <w:sz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p w14:paraId="7BE43360" w14:textId="204B5DC3" w:rsidR="003A702D" w:rsidRDefault="00AC3C26" w:rsidP="00056CB7">
      <w:pPr>
        <w:pStyle w:val="0Maintext"/>
        <w:spacing w:after="60" w:afterAutospacing="0"/>
        <w:rPr>
          <w:lang w:val="en-US"/>
        </w:rPr>
      </w:pPr>
      <w:r>
        <w:rPr>
          <w:lang w:val="en-US"/>
        </w:rPr>
        <w:t xml:space="preserve">The endorsed Rel.17 NR </w:t>
      </w:r>
      <w:proofErr w:type="spellStart"/>
      <w:r>
        <w:rPr>
          <w:lang w:val="en-US"/>
        </w:rPr>
        <w:t>FeMIMO</w:t>
      </w:r>
      <w:proofErr w:type="spellEnd"/>
      <w:r>
        <w:rPr>
          <w:lang w:val="en-US"/>
        </w:rPr>
        <w:t xml:space="preserve"> WID is given as follows</w:t>
      </w:r>
      <w:r w:rsidR="00E23161">
        <w:rPr>
          <w:lang w:val="en-US"/>
        </w:rPr>
        <w:t xml:space="preserve">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365856">
        <w:rPr>
          <w:lang w:val="en-US"/>
        </w:rPr>
        <w:t>[1]</w:t>
      </w:r>
      <w:r w:rsidR="00CA205C">
        <w:rPr>
          <w:lang w:val="en-US"/>
        </w:rPr>
        <w:fldChar w:fldCharType="end"/>
      </w:r>
      <w:r w:rsidR="00E23161">
        <w:rPr>
          <w:lang w:val="en-US"/>
        </w:rPr>
        <w:t>:</w:t>
      </w:r>
    </w:p>
    <w:tbl>
      <w:tblPr>
        <w:tblStyle w:val="TableGrid"/>
        <w:tblW w:w="9810" w:type="dxa"/>
        <w:tblInd w:w="-185" w:type="dxa"/>
        <w:tblLook w:val="04A0" w:firstRow="1" w:lastRow="0" w:firstColumn="1" w:lastColumn="0" w:noHBand="0" w:noVBand="1"/>
      </w:tblPr>
      <w:tblGrid>
        <w:gridCol w:w="9810"/>
      </w:tblGrid>
      <w:tr w:rsidR="001026E8" w:rsidRPr="001026E8" w14:paraId="3B59F54C" w14:textId="74BA3835" w:rsidTr="001026E8">
        <w:tc>
          <w:tcPr>
            <w:tcW w:w="9810" w:type="dxa"/>
          </w:tcPr>
          <w:p w14:paraId="097AAD3C" w14:textId="77777777" w:rsidR="001026E8" w:rsidRPr="001026E8" w:rsidRDefault="001026E8" w:rsidP="00856ADC">
            <w:pPr>
              <w:numPr>
                <w:ilvl w:val="0"/>
                <w:numId w:val="10"/>
              </w:numPr>
              <w:overflowPunct w:val="0"/>
              <w:autoSpaceDE w:val="0"/>
              <w:autoSpaceDN w:val="0"/>
              <w:adjustRightInd w:val="0"/>
              <w:snapToGrid w:val="0"/>
              <w:spacing w:after="120"/>
              <w:ind w:left="760" w:right="-99"/>
              <w:rPr>
                <w:color w:val="000000"/>
                <w:sz w:val="18"/>
                <w:szCs w:val="18"/>
                <w:lang w:eastAsia="ko-KR"/>
              </w:rPr>
            </w:pPr>
            <w:r w:rsidRPr="001026E8">
              <w:rPr>
                <w:color w:val="000000"/>
                <w:sz w:val="18"/>
                <w:szCs w:val="18"/>
                <w:lang w:eastAsia="ko-KR"/>
              </w:rPr>
              <w:t>Extend specification support in the following areas [RAN1]</w:t>
            </w:r>
          </w:p>
          <w:p w14:paraId="425489AC" w14:textId="77777777" w:rsidR="001026E8" w:rsidRPr="001026E8" w:rsidRDefault="001026E8" w:rsidP="00856ADC">
            <w:pPr>
              <w:pStyle w:val="ListParagraph"/>
              <w:numPr>
                <w:ilvl w:val="0"/>
                <w:numId w:val="11"/>
              </w:numPr>
              <w:spacing w:after="0"/>
              <w:ind w:leftChars="0" w:left="720"/>
              <w:jc w:val="both"/>
              <w:rPr>
                <w:sz w:val="18"/>
                <w:szCs w:val="18"/>
              </w:rPr>
            </w:pPr>
            <w:r w:rsidRPr="001026E8">
              <w:rPr>
                <w:sz w:val="18"/>
                <w:szCs w:val="18"/>
              </w:rPr>
              <w:t xml:space="preserve">Enhancement on multi-beam operation, mainly targeting FR2 while also applicable to FR1: </w:t>
            </w:r>
          </w:p>
          <w:p w14:paraId="40327223"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Identify and specify features to facilitate more efficient (lower latency and overhead) DL/UL beam management to support higher intra- and L1/L2-centric inter-cell mobility and/or a larger number of configured TCI states:</w:t>
            </w:r>
          </w:p>
          <w:p w14:paraId="6A517CB5" w14:textId="77777777" w:rsidR="001026E8" w:rsidRPr="001026E8" w:rsidRDefault="001026E8" w:rsidP="00856ADC">
            <w:pPr>
              <w:pStyle w:val="ListParagraph"/>
              <w:numPr>
                <w:ilvl w:val="2"/>
                <w:numId w:val="11"/>
              </w:numPr>
              <w:spacing w:after="0"/>
              <w:ind w:leftChars="0" w:left="2160"/>
              <w:jc w:val="both"/>
              <w:rPr>
                <w:sz w:val="18"/>
                <w:szCs w:val="18"/>
              </w:rPr>
            </w:pPr>
            <w:r w:rsidRPr="001026E8">
              <w:rPr>
                <w:sz w:val="18"/>
                <w:szCs w:val="18"/>
              </w:rPr>
              <w:t>Common beam for data and control transmission/reception for DL and UL, especially for intra-band CA</w:t>
            </w:r>
          </w:p>
          <w:p w14:paraId="532A1D58" w14:textId="77777777" w:rsidR="001026E8" w:rsidRPr="001026E8" w:rsidRDefault="001026E8" w:rsidP="00856ADC">
            <w:pPr>
              <w:pStyle w:val="ListParagraph"/>
              <w:numPr>
                <w:ilvl w:val="2"/>
                <w:numId w:val="11"/>
              </w:numPr>
              <w:spacing w:after="0"/>
              <w:ind w:leftChars="0" w:left="2160"/>
              <w:jc w:val="both"/>
              <w:rPr>
                <w:sz w:val="18"/>
                <w:szCs w:val="18"/>
              </w:rPr>
            </w:pPr>
            <w:r w:rsidRPr="001026E8">
              <w:rPr>
                <w:sz w:val="18"/>
                <w:szCs w:val="18"/>
              </w:rPr>
              <w:t>Unified TCI framework for DL and UL beam indication</w:t>
            </w:r>
          </w:p>
          <w:p w14:paraId="11B4A0E6" w14:textId="77777777" w:rsidR="001026E8" w:rsidRPr="001026E8" w:rsidRDefault="001026E8" w:rsidP="00856ADC">
            <w:pPr>
              <w:pStyle w:val="ListParagraph"/>
              <w:numPr>
                <w:ilvl w:val="2"/>
                <w:numId w:val="11"/>
              </w:numPr>
              <w:spacing w:after="0"/>
              <w:ind w:leftChars="0" w:left="2160"/>
              <w:jc w:val="both"/>
              <w:rPr>
                <w:sz w:val="18"/>
                <w:szCs w:val="18"/>
              </w:rPr>
            </w:pPr>
            <w:r w:rsidRPr="001026E8">
              <w:rPr>
                <w:sz w:val="18"/>
                <w:szCs w:val="18"/>
              </w:rPr>
              <w:t xml:space="preserve">Enhancement on </w:t>
            </w:r>
            <w:proofErr w:type="spellStart"/>
            <w:r w:rsidRPr="001026E8">
              <w:rPr>
                <w:sz w:val="18"/>
                <w:szCs w:val="18"/>
              </w:rPr>
              <w:t>signaling</w:t>
            </w:r>
            <w:proofErr w:type="spellEnd"/>
            <w:r w:rsidRPr="001026E8">
              <w:rPr>
                <w:sz w:val="18"/>
                <w:szCs w:val="18"/>
              </w:rPr>
              <w:t xml:space="preserve"> mechanisms for the above features to improve latency and efficiency with more usage of dynamic control </w:t>
            </w:r>
            <w:proofErr w:type="spellStart"/>
            <w:r w:rsidRPr="001026E8">
              <w:rPr>
                <w:sz w:val="18"/>
                <w:szCs w:val="18"/>
              </w:rPr>
              <w:t>signaling</w:t>
            </w:r>
            <w:proofErr w:type="spellEnd"/>
            <w:r w:rsidRPr="001026E8">
              <w:rPr>
                <w:sz w:val="18"/>
                <w:szCs w:val="18"/>
              </w:rPr>
              <w:t xml:space="preserve"> (as opposed to RRC)</w:t>
            </w:r>
          </w:p>
          <w:p w14:paraId="598D488E"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1C2567D9" w14:textId="77777777" w:rsidR="001026E8" w:rsidRPr="001026E8" w:rsidRDefault="001026E8" w:rsidP="00856ADC">
            <w:pPr>
              <w:pStyle w:val="ListParagraph"/>
              <w:numPr>
                <w:ilvl w:val="0"/>
                <w:numId w:val="11"/>
              </w:numPr>
              <w:spacing w:after="0"/>
              <w:ind w:leftChars="0" w:left="720"/>
              <w:jc w:val="both"/>
              <w:rPr>
                <w:sz w:val="18"/>
                <w:szCs w:val="18"/>
              </w:rPr>
            </w:pPr>
            <w:r w:rsidRPr="001026E8">
              <w:rPr>
                <w:sz w:val="18"/>
                <w:szCs w:val="18"/>
              </w:rPr>
              <w:t>Enhancement on the support for multi-TRP deployment, targeting both FR1 and FR2:</w:t>
            </w:r>
          </w:p>
          <w:p w14:paraId="620DB7C3"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434F9C11"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Identify and specify QCL/TCI-related enhancements to enable inter-cell multi-TRP operations, assuming multi-DCI based multi-PDSCH reception</w:t>
            </w:r>
          </w:p>
          <w:p w14:paraId="6023050D"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Evaluate and, if needed, specify beam-management-related enhancements for simultaneous multi-TRP transmission with multi-panel reception</w:t>
            </w:r>
          </w:p>
          <w:p w14:paraId="3A85AB80"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Enhancement to support HST-SFN deployment scenario:</w:t>
            </w:r>
          </w:p>
          <w:p w14:paraId="351116EE" w14:textId="77777777" w:rsidR="001026E8" w:rsidRPr="001026E8" w:rsidRDefault="001026E8" w:rsidP="00856ADC">
            <w:pPr>
              <w:pStyle w:val="ListParagraph"/>
              <w:numPr>
                <w:ilvl w:val="2"/>
                <w:numId w:val="11"/>
              </w:numPr>
              <w:spacing w:after="0"/>
              <w:ind w:leftChars="0" w:left="2160"/>
              <w:jc w:val="both"/>
              <w:rPr>
                <w:sz w:val="18"/>
                <w:szCs w:val="18"/>
              </w:rPr>
            </w:pPr>
            <w:r w:rsidRPr="001026E8">
              <w:rPr>
                <w:sz w:val="18"/>
                <w:szCs w:val="18"/>
              </w:rPr>
              <w:t>Identify and specify solution(s) on QCL assumption for DMRS, e.g. multiple QCL assumptions for the same DMRS port(s), targeting DL-only transmission</w:t>
            </w:r>
          </w:p>
          <w:p w14:paraId="6BA98299" w14:textId="77777777" w:rsidR="001026E8" w:rsidRPr="001026E8" w:rsidRDefault="001026E8" w:rsidP="00856ADC">
            <w:pPr>
              <w:pStyle w:val="ListParagraph"/>
              <w:numPr>
                <w:ilvl w:val="2"/>
                <w:numId w:val="11"/>
              </w:numPr>
              <w:spacing w:after="0"/>
              <w:ind w:leftChars="0" w:left="2160"/>
              <w:jc w:val="both"/>
              <w:rPr>
                <w:sz w:val="18"/>
                <w:szCs w:val="18"/>
              </w:rPr>
            </w:pPr>
            <w:r w:rsidRPr="001026E8">
              <w:rPr>
                <w:sz w:val="18"/>
                <w:szCs w:val="18"/>
              </w:rPr>
              <w:t>Evaluate and, if the benefit over Rel.16 HST enhancement baseline is demonstrated, specify QCL/QCL-like relation (including applicable type(s) and the associated requirement) between DL and UL signal by reusing the unified TCI framework</w:t>
            </w:r>
          </w:p>
          <w:p w14:paraId="61041520" w14:textId="77777777" w:rsidR="001026E8" w:rsidRPr="001026E8" w:rsidRDefault="001026E8" w:rsidP="00856ADC">
            <w:pPr>
              <w:pStyle w:val="ListParagraph"/>
              <w:numPr>
                <w:ilvl w:val="0"/>
                <w:numId w:val="11"/>
              </w:numPr>
              <w:spacing w:after="0"/>
              <w:ind w:leftChars="0" w:left="720"/>
              <w:jc w:val="both"/>
              <w:rPr>
                <w:sz w:val="18"/>
                <w:szCs w:val="18"/>
              </w:rPr>
            </w:pPr>
            <w:r w:rsidRPr="001026E8">
              <w:rPr>
                <w:sz w:val="18"/>
                <w:szCs w:val="18"/>
              </w:rPr>
              <w:t>Enhancement on SRS, targeting both FR1 and FR2:</w:t>
            </w:r>
          </w:p>
          <w:p w14:paraId="74AB5C0A"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Identify and specify enhancements on aperiodic SRS triggering to facilitate more flexible triggering and/or DCI overhead/usage reduction</w:t>
            </w:r>
          </w:p>
          <w:p w14:paraId="6CF6EFA7"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 xml:space="preserve">Specify SRS switching for up to 8 antennas (e.g., </w:t>
            </w:r>
            <w:proofErr w:type="spellStart"/>
            <w:r w:rsidRPr="001026E8">
              <w:rPr>
                <w:sz w:val="18"/>
                <w:szCs w:val="18"/>
              </w:rPr>
              <w:t>xTyR</w:t>
            </w:r>
            <w:proofErr w:type="spellEnd"/>
            <w:r w:rsidRPr="001026E8">
              <w:rPr>
                <w:sz w:val="18"/>
                <w:szCs w:val="18"/>
              </w:rPr>
              <w:t>, x = {1, 2, 4} and y = {6, 8})</w:t>
            </w:r>
          </w:p>
          <w:p w14:paraId="5854DBF8"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Evaluate and, if needed, specify the following mechanism(s) to enhance SRS capacity and/or coverage: SRS time bundling, increased SRS repetition, partial sounding across frequency</w:t>
            </w:r>
          </w:p>
          <w:p w14:paraId="4A878E23" w14:textId="77777777" w:rsidR="001026E8" w:rsidRPr="001026E8" w:rsidRDefault="001026E8" w:rsidP="00856ADC">
            <w:pPr>
              <w:pStyle w:val="ListParagraph"/>
              <w:numPr>
                <w:ilvl w:val="0"/>
                <w:numId w:val="11"/>
              </w:numPr>
              <w:spacing w:after="0"/>
              <w:ind w:leftChars="0" w:left="720"/>
              <w:jc w:val="both"/>
              <w:rPr>
                <w:sz w:val="18"/>
                <w:szCs w:val="18"/>
              </w:rPr>
            </w:pPr>
            <w:r w:rsidRPr="001026E8">
              <w:rPr>
                <w:sz w:val="18"/>
                <w:szCs w:val="18"/>
              </w:rPr>
              <w:t>Enhancement on CSI measurement and reporting:</w:t>
            </w:r>
          </w:p>
          <w:p w14:paraId="4D64B4C6"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Evaluate and, if needed, specify CSI reporting for DL multi-TRP and/or multi-panel transmission to enable more dynamic channel/interference hypotheses for NCJT, targeting both FR1 and FR2</w:t>
            </w:r>
          </w:p>
          <w:p w14:paraId="2B77E486" w14:textId="77777777" w:rsidR="001026E8" w:rsidRPr="001026E8" w:rsidRDefault="001026E8" w:rsidP="00856ADC">
            <w:pPr>
              <w:pStyle w:val="ListParagraph"/>
              <w:numPr>
                <w:ilvl w:val="1"/>
                <w:numId w:val="11"/>
              </w:numPr>
              <w:spacing w:after="0"/>
              <w:ind w:leftChars="0" w:left="1440"/>
              <w:jc w:val="both"/>
              <w:rPr>
                <w:sz w:val="18"/>
                <w:szCs w:val="18"/>
              </w:rPr>
            </w:pPr>
            <w:r w:rsidRPr="001026E8">
              <w:rPr>
                <w:sz w:val="18"/>
                <w:szCs w:val="18"/>
              </w:rPr>
              <w:t>Evaluate and, if needed, specify</w:t>
            </w:r>
            <w:r w:rsidRPr="001026E8" w:rsidDel="00224466">
              <w:rPr>
                <w:sz w:val="18"/>
                <w:szCs w:val="18"/>
              </w:rPr>
              <w:t xml:space="preserve"> </w:t>
            </w:r>
            <w:r w:rsidRPr="001026E8">
              <w:rPr>
                <w:sz w:val="18"/>
                <w:szCs w:val="18"/>
              </w:rPr>
              <w:t xml:space="preserve">Type II port selection codebook enhancement (based on Rel.15/16 Type II port selection) where information related to angle(s) and delay(s) are estimated at the </w:t>
            </w:r>
            <w:proofErr w:type="spellStart"/>
            <w:r w:rsidRPr="001026E8">
              <w:rPr>
                <w:sz w:val="18"/>
                <w:szCs w:val="18"/>
              </w:rPr>
              <w:t>gNB</w:t>
            </w:r>
            <w:proofErr w:type="spellEnd"/>
            <w:r w:rsidRPr="001026E8">
              <w:rPr>
                <w:sz w:val="18"/>
                <w:szCs w:val="18"/>
              </w:rPr>
              <w:t xml:space="preserve"> based on SRS by utilizing DL/UL reciprocity of angle and delay, and the remaining DL CSI is reported by the UE, mainly targeting FDD FR1 to achieve better trade-off among UE complexity, performance and reporting overhead</w:t>
            </w:r>
          </w:p>
          <w:p w14:paraId="38875879" w14:textId="01F600B5" w:rsidR="001026E8" w:rsidRPr="001026E8" w:rsidRDefault="001026E8" w:rsidP="001026E8">
            <w:pPr>
              <w:pStyle w:val="0Maintext"/>
              <w:spacing w:after="0" w:afterAutospacing="0" w:line="240" w:lineRule="auto"/>
              <w:ind w:firstLine="0"/>
              <w:jc w:val="left"/>
              <w:rPr>
                <w:sz w:val="18"/>
                <w:szCs w:val="18"/>
                <w:lang w:val="en-US"/>
              </w:rPr>
            </w:pPr>
          </w:p>
        </w:tc>
      </w:tr>
    </w:tbl>
    <w:p w14:paraId="58567AE6" w14:textId="3F0FFFE9" w:rsidR="003A702D" w:rsidRDefault="003A702D" w:rsidP="003A702D">
      <w:pPr>
        <w:pStyle w:val="0Maintext"/>
        <w:spacing w:after="60" w:afterAutospacing="0"/>
        <w:ind w:firstLine="0"/>
        <w:rPr>
          <w:lang w:val="en-US"/>
        </w:rPr>
      </w:pPr>
    </w:p>
    <w:p w14:paraId="1435777B" w14:textId="3B1B3146" w:rsidR="00E14D15" w:rsidRPr="00EE4026" w:rsidRDefault="007C35B4" w:rsidP="007C35B4">
      <w:pPr>
        <w:pStyle w:val="0Maintext"/>
        <w:spacing w:after="60" w:afterAutospacing="0"/>
        <w:rPr>
          <w:rFonts w:eastAsiaTheme="minorEastAsia" w:cs="Times New Roman"/>
          <w:color w:val="000000" w:themeColor="text1"/>
          <w:kern w:val="24"/>
        </w:rPr>
      </w:pPr>
      <w:r>
        <w:rPr>
          <w:lang w:val="en-US"/>
        </w:rPr>
        <w:t>This contribution outlines</w:t>
      </w:r>
      <w:r w:rsidR="00622FFA">
        <w:rPr>
          <w:lang w:val="en-US"/>
        </w:rPr>
        <w:t xml:space="preserve"> Samsung’s view on each of the four items of NR </w:t>
      </w:r>
      <w:proofErr w:type="spellStart"/>
      <w:r w:rsidR="00622FFA">
        <w:rPr>
          <w:lang w:val="en-US"/>
        </w:rPr>
        <w:t>FeMIMO</w:t>
      </w:r>
      <w:proofErr w:type="spellEnd"/>
      <w:r w:rsidR="00622FFA">
        <w:rPr>
          <w:lang w:val="en-US"/>
        </w:rPr>
        <w:t>.</w:t>
      </w:r>
      <w:r w:rsidR="00BB7C26">
        <w:rPr>
          <w:lang w:val="en-US"/>
        </w:rPr>
        <w:t xml:space="preserve"> Our views on enhancements and, if applicable, evaluation methodology beyond what was agreed in Rel.16 are given.</w:t>
      </w:r>
    </w:p>
    <w:p w14:paraId="4FC209AC" w14:textId="77777777" w:rsidR="006D0005" w:rsidRDefault="006D0005" w:rsidP="006D0005">
      <w:pPr>
        <w:pStyle w:val="Heading1"/>
        <w:numPr>
          <w:ilvl w:val="0"/>
          <w:numId w:val="0"/>
        </w:numPr>
        <w:spacing w:before="0" w:after="60"/>
        <w:ind w:left="799"/>
        <w:jc w:val="both"/>
        <w:rPr>
          <w:sz w:val="28"/>
          <w:szCs w:val="28"/>
          <w:lang w:val="en-US"/>
        </w:rPr>
      </w:pPr>
    </w:p>
    <w:p w14:paraId="204F3709" w14:textId="4D230A62" w:rsidR="00DA4751" w:rsidRPr="0097197C" w:rsidRDefault="00601FE3" w:rsidP="0097197C">
      <w:pPr>
        <w:pStyle w:val="Heading1"/>
        <w:spacing w:before="0" w:after="60"/>
        <w:jc w:val="both"/>
        <w:rPr>
          <w:sz w:val="28"/>
          <w:szCs w:val="28"/>
          <w:lang w:val="en-US"/>
        </w:rPr>
      </w:pPr>
      <w:r>
        <w:rPr>
          <w:sz w:val="28"/>
          <w:lang w:val="en-US"/>
        </w:rPr>
        <w:t>Item 1: Multi-beam</w:t>
      </w:r>
      <w:r w:rsidR="00B13296" w:rsidRPr="00B13296">
        <w:rPr>
          <w:sz w:val="28"/>
          <w:lang w:val="en-US"/>
        </w:rPr>
        <w:t xml:space="preserve"> </w:t>
      </w:r>
      <w:r w:rsidR="00B13296">
        <w:rPr>
          <w:sz w:val="28"/>
          <w:lang w:val="en-US"/>
        </w:rPr>
        <w:t>enhancement</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21518F2" w14:textId="663A4846" w:rsidR="00D6394C" w:rsidRDefault="004A391C" w:rsidP="00734146">
      <w:pPr>
        <w:pStyle w:val="0Maintext"/>
        <w:spacing w:after="60" w:afterAutospacing="0"/>
        <w:rPr>
          <w:lang w:val="en-US"/>
        </w:rPr>
      </w:pPr>
      <w:r>
        <w:rPr>
          <w:lang w:val="en-US"/>
        </w:rPr>
        <w:t>It has been mentioned during the Rel.17 WID discussion that two prevalent high-speed deployment scenarios</w:t>
      </w:r>
      <w:r w:rsidR="00D6394C">
        <w:rPr>
          <w:lang w:val="en-US"/>
        </w:rPr>
        <w:t xml:space="preserve"> with </w:t>
      </w:r>
      <w:r w:rsidR="00DA643C">
        <w:rPr>
          <w:lang w:val="en-US"/>
        </w:rPr>
        <w:t xml:space="preserve">potentially very </w:t>
      </w:r>
      <w:r w:rsidR="00D6394C">
        <w:rPr>
          <w:lang w:val="en-US"/>
        </w:rPr>
        <w:t>large number of configured TCI states</w:t>
      </w:r>
      <w:r>
        <w:rPr>
          <w:lang w:val="en-US"/>
        </w:rPr>
        <w:t xml:space="preserve"> pertinent to this item (FR2) include:</w:t>
      </w:r>
    </w:p>
    <w:p w14:paraId="64B1E2D5" w14:textId="53E6A357" w:rsidR="00D6394C" w:rsidRPr="00D6394C" w:rsidRDefault="00D6394C" w:rsidP="00734146">
      <w:pPr>
        <w:pStyle w:val="0Maintext"/>
        <w:numPr>
          <w:ilvl w:val="0"/>
          <w:numId w:val="27"/>
        </w:numPr>
        <w:spacing w:after="60" w:afterAutospacing="0"/>
        <w:rPr>
          <w:lang w:val="en-US"/>
        </w:rPr>
      </w:pPr>
      <w:r w:rsidRPr="00D6394C">
        <w:rPr>
          <w:lang w:val="en-US"/>
        </w:rPr>
        <w:t>Vehicular speed up to 80mph, US highways</w:t>
      </w:r>
    </w:p>
    <w:p w14:paraId="1E5C3CC2" w14:textId="0F77AB9C" w:rsidR="00D6394C" w:rsidRPr="00D6394C" w:rsidRDefault="00D6394C" w:rsidP="00734146">
      <w:pPr>
        <w:pStyle w:val="0Maintext"/>
        <w:numPr>
          <w:ilvl w:val="0"/>
          <w:numId w:val="27"/>
        </w:numPr>
        <w:spacing w:after="60" w:afterAutospacing="0"/>
        <w:rPr>
          <w:lang w:val="en-US"/>
        </w:rPr>
      </w:pPr>
      <w:r w:rsidRPr="00D6394C">
        <w:rPr>
          <w:lang w:val="en-US"/>
        </w:rPr>
        <w:t xml:space="preserve">HST up to 160mph, RRHs mounted on </w:t>
      </w:r>
      <w:r w:rsidR="00DA643C">
        <w:rPr>
          <w:lang w:val="en-US"/>
        </w:rPr>
        <w:t>the tunnel ceiling with</w:t>
      </w:r>
      <w:r w:rsidRPr="00D6394C">
        <w:rPr>
          <w:lang w:val="en-US"/>
        </w:rPr>
        <w:t xml:space="preserve"> CPEs inside the trains</w:t>
      </w:r>
      <w:r w:rsidR="00DA643C">
        <w:rPr>
          <w:lang w:val="en-US"/>
        </w:rPr>
        <w:t xml:space="preserve"> servicing mobile UEs</w:t>
      </w:r>
      <w:r w:rsidR="006A5D88">
        <w:rPr>
          <w:lang w:val="en-US"/>
        </w:rPr>
        <w:t xml:space="preserve"> (see</w:t>
      </w:r>
      <w:r w:rsidR="0000677A">
        <w:rPr>
          <w:lang w:val="en-US"/>
        </w:rPr>
        <w:t xml:space="preserve"> </w:t>
      </w:r>
      <w:r w:rsidR="008D5C9E">
        <w:rPr>
          <w:lang w:val="en-US"/>
        </w:rPr>
        <w:fldChar w:fldCharType="begin"/>
      </w:r>
      <w:r w:rsidR="008D5C9E">
        <w:rPr>
          <w:lang w:val="en-US"/>
        </w:rPr>
        <w:instrText xml:space="preserve"> REF _Ref40414345 \h </w:instrText>
      </w:r>
      <w:r w:rsidR="008D5C9E">
        <w:rPr>
          <w:lang w:val="en-US"/>
        </w:rPr>
      </w:r>
      <w:r w:rsidR="008D5C9E">
        <w:rPr>
          <w:lang w:val="en-US"/>
        </w:rPr>
        <w:fldChar w:fldCharType="separate"/>
      </w:r>
      <w:r w:rsidR="00365856" w:rsidRPr="008D5C9E">
        <w:t xml:space="preserve">Figure </w:t>
      </w:r>
      <w:r w:rsidR="00365856">
        <w:rPr>
          <w:noProof/>
        </w:rPr>
        <w:t>6</w:t>
      </w:r>
      <w:r w:rsidR="008D5C9E">
        <w:rPr>
          <w:lang w:val="en-US"/>
        </w:rPr>
        <w:fldChar w:fldCharType="end"/>
      </w:r>
      <w:r w:rsidR="008D5C9E">
        <w:rPr>
          <w:lang w:val="en-US"/>
        </w:rPr>
        <w:t>)</w:t>
      </w:r>
    </w:p>
    <w:p w14:paraId="539393AD" w14:textId="12F1D8AB" w:rsidR="00D6394C" w:rsidRPr="00D6394C" w:rsidRDefault="00D6394C" w:rsidP="00734146">
      <w:pPr>
        <w:pStyle w:val="0Maintext"/>
        <w:numPr>
          <w:ilvl w:val="0"/>
          <w:numId w:val="27"/>
        </w:numPr>
        <w:spacing w:after="60" w:afterAutospacing="0"/>
        <w:rPr>
          <w:lang w:val="en-US"/>
        </w:rPr>
      </w:pPr>
      <w:r w:rsidRPr="00D6394C">
        <w:rPr>
          <w:lang w:val="en-US"/>
        </w:rPr>
        <w:t>Other potential applications</w:t>
      </w:r>
      <w:r>
        <w:rPr>
          <w:lang w:val="en-US"/>
        </w:rPr>
        <w:t xml:space="preserve"> (beyond Rel.17)</w:t>
      </w:r>
      <w:r w:rsidRPr="00D6394C">
        <w:rPr>
          <w:lang w:val="en-US"/>
        </w:rPr>
        <w:t>:</w:t>
      </w:r>
    </w:p>
    <w:p w14:paraId="3BC30E8B" w14:textId="77777777" w:rsidR="00D6394C" w:rsidRDefault="00D6394C" w:rsidP="00734146">
      <w:pPr>
        <w:pStyle w:val="0Maintext"/>
        <w:numPr>
          <w:ilvl w:val="1"/>
          <w:numId w:val="27"/>
        </w:numPr>
        <w:spacing w:after="60" w:afterAutospacing="0"/>
        <w:rPr>
          <w:lang w:val="en-US"/>
        </w:rPr>
      </w:pPr>
      <w:r w:rsidRPr="00D6394C">
        <w:rPr>
          <w:lang w:val="en-US"/>
        </w:rPr>
        <w:t>Industrial IOT &gt;60 MHz</w:t>
      </w:r>
    </w:p>
    <w:p w14:paraId="0927FEF6" w14:textId="7F42C440" w:rsidR="006A5D88" w:rsidRPr="0000677A" w:rsidRDefault="00D6394C" w:rsidP="0000677A">
      <w:pPr>
        <w:pStyle w:val="0Maintext"/>
        <w:numPr>
          <w:ilvl w:val="1"/>
          <w:numId w:val="27"/>
        </w:numPr>
        <w:spacing w:after="60" w:afterAutospacing="0"/>
        <w:rPr>
          <w:lang w:val="en-US"/>
        </w:rPr>
      </w:pPr>
      <w:r w:rsidRPr="00D6394C">
        <w:rPr>
          <w:lang w:val="en-US"/>
        </w:rPr>
        <w:t xml:space="preserve">NTN with FDD, FR2 DL </w:t>
      </w:r>
      <w:r w:rsidR="00DA643C">
        <w:rPr>
          <w:lang w:val="en-US"/>
        </w:rPr>
        <w:t xml:space="preserve">and </w:t>
      </w:r>
      <w:r w:rsidRPr="00D6394C">
        <w:rPr>
          <w:lang w:val="en-US"/>
        </w:rPr>
        <w:t>FR1 UL</w:t>
      </w:r>
    </w:p>
    <w:p w14:paraId="594FFF10" w14:textId="1E71A733" w:rsidR="0019527C" w:rsidRDefault="005119E7" w:rsidP="0019527C">
      <w:pPr>
        <w:pStyle w:val="0Maintext"/>
        <w:spacing w:after="60" w:afterAutospacing="0"/>
        <w:rPr>
          <w:lang w:val="en-US"/>
        </w:rPr>
      </w:pPr>
      <w:r>
        <w:rPr>
          <w:lang w:val="en-US"/>
        </w:rPr>
        <w:t>With the above scenarios in mind, it can be argued that Rel.15/16 beam management is deficient for the above scenarios at least for the following reasons:</w:t>
      </w:r>
    </w:p>
    <w:p w14:paraId="6C29E174" w14:textId="560ACCD7" w:rsidR="0019527C" w:rsidRDefault="0019527C" w:rsidP="0019527C">
      <w:pPr>
        <w:pStyle w:val="0Maintext"/>
        <w:numPr>
          <w:ilvl w:val="0"/>
          <w:numId w:val="28"/>
        </w:numPr>
        <w:spacing w:after="60" w:afterAutospacing="0"/>
        <w:rPr>
          <w:lang w:val="en-US"/>
        </w:rPr>
      </w:pPr>
      <w:r w:rsidRPr="0019527C">
        <w:rPr>
          <w:lang w:val="en-US"/>
        </w:rPr>
        <w:t>Common framework for CSI and beam management</w:t>
      </w:r>
      <w:r>
        <w:rPr>
          <w:lang w:val="en-US"/>
        </w:rPr>
        <w:t xml:space="preserve">: </w:t>
      </w:r>
      <w:r w:rsidRPr="0019527C">
        <w:rPr>
          <w:lang w:val="en-US"/>
        </w:rPr>
        <w:t xml:space="preserve">Forcing a common framework for CSI and </w:t>
      </w:r>
      <w:r w:rsidR="00540D88">
        <w:rPr>
          <w:lang w:val="en-US"/>
        </w:rPr>
        <w:t>beam management (</w:t>
      </w:r>
      <w:r w:rsidRPr="0019527C">
        <w:rPr>
          <w:lang w:val="en-US"/>
        </w:rPr>
        <w:t>BM</w:t>
      </w:r>
      <w:r w:rsidR="00540D88">
        <w:rPr>
          <w:lang w:val="en-US"/>
        </w:rPr>
        <w:t>)</w:t>
      </w:r>
      <w:r w:rsidRPr="0019527C">
        <w:rPr>
          <w:lang w:val="en-US"/>
        </w:rPr>
        <w:t xml:space="preserve"> results in cumbersome multi-beam operation</w:t>
      </w:r>
    </w:p>
    <w:p w14:paraId="77613788" w14:textId="1554891A" w:rsidR="00540D88" w:rsidRDefault="00540D88" w:rsidP="00540D88">
      <w:pPr>
        <w:pStyle w:val="0Maintext"/>
        <w:numPr>
          <w:ilvl w:val="1"/>
          <w:numId w:val="28"/>
        </w:numPr>
        <w:spacing w:after="60" w:afterAutospacing="0"/>
        <w:rPr>
          <w:lang w:val="en-US"/>
        </w:rPr>
      </w:pPr>
      <w:r>
        <w:rPr>
          <w:lang w:val="en-US"/>
        </w:rPr>
        <w:t>For instance, since BM is driven by the use of analog beams, the number of ports per CSI-RS resource is at most two for BM. For CSI acquisition, it is at most 32.</w:t>
      </w:r>
    </w:p>
    <w:p w14:paraId="07C7DCD7" w14:textId="034A0AA0" w:rsidR="00540D88" w:rsidRDefault="0019527C" w:rsidP="0019527C">
      <w:pPr>
        <w:pStyle w:val="0Maintext"/>
        <w:numPr>
          <w:ilvl w:val="0"/>
          <w:numId w:val="28"/>
        </w:numPr>
        <w:spacing w:after="60" w:afterAutospacing="0"/>
        <w:rPr>
          <w:lang w:val="en-US"/>
        </w:rPr>
      </w:pPr>
      <w:r w:rsidRPr="0019527C">
        <w:rPr>
          <w:lang w:val="en-US"/>
        </w:rPr>
        <w:t>Beam management framework</w:t>
      </w:r>
      <w:r>
        <w:rPr>
          <w:lang w:val="en-US"/>
        </w:rPr>
        <w:t xml:space="preserve">: </w:t>
      </w:r>
      <w:r w:rsidRPr="0019527C">
        <w:rPr>
          <w:lang w:val="en-US"/>
        </w:rPr>
        <w:t>Different framework for UL and DL (Spatial Relation Information/SRS Resource Indicator vs. TCI) is motivated by a wrong angle of the so-called “single technical framework” for NR</w:t>
      </w:r>
      <w:r>
        <w:rPr>
          <w:lang w:val="en-US"/>
        </w:rPr>
        <w:t xml:space="preserve">. The common framework should be between DL and UL beam indication rather than between UL transmission and UL beam indication </w:t>
      </w:r>
    </w:p>
    <w:p w14:paraId="4A863F7E" w14:textId="6E0C7F08" w:rsidR="00540D88" w:rsidRDefault="00540D88" w:rsidP="00540D88">
      <w:pPr>
        <w:pStyle w:val="0Maintext"/>
        <w:numPr>
          <w:ilvl w:val="1"/>
          <w:numId w:val="28"/>
        </w:numPr>
        <w:spacing w:after="60" w:afterAutospacing="0"/>
        <w:rPr>
          <w:lang w:val="en-US"/>
        </w:rPr>
      </w:pPr>
      <w:r>
        <w:rPr>
          <w:lang w:val="en-US"/>
        </w:rPr>
        <w:t xml:space="preserve">For instance, this faulty design fails to recognize that DL measurement RS (CSI-RS, SSB) can be used for UL beam indication and, conversely, UL measurement RS (SRS) for DL beam indication. </w:t>
      </w:r>
    </w:p>
    <w:p w14:paraId="70723570" w14:textId="4669DB43" w:rsidR="00540D88" w:rsidRDefault="00A75562" w:rsidP="00540D88">
      <w:pPr>
        <w:pStyle w:val="0Maintext"/>
        <w:numPr>
          <w:ilvl w:val="1"/>
          <w:numId w:val="28"/>
        </w:numPr>
        <w:spacing w:after="60" w:afterAutospacing="0"/>
        <w:rPr>
          <w:lang w:val="en-US"/>
        </w:rPr>
      </w:pPr>
      <w:r>
        <w:rPr>
          <w:lang w:val="en-US"/>
        </w:rPr>
        <w:t>The stark difference between DL and UL beam indication also overlooks beam correspondence (solidified in RAN4 months after the official completion of Rel.15 NR</w:t>
      </w:r>
      <w:r w:rsidR="00433246">
        <w:rPr>
          <w:lang w:val="en-US"/>
        </w:rPr>
        <w:t xml:space="preserve"> where </w:t>
      </w:r>
      <w:r w:rsidR="00433246">
        <w:t>beam correspondence is defi</w:t>
      </w:r>
      <w:r w:rsidR="00D408A5">
        <w:t>n</w:t>
      </w:r>
      <w:r w:rsidR="00433246">
        <w:t>ed as a requirement of a UE to select an uplink beam for transmission based on downlink measurements with (for “Bit0” UEs) or without (for “Bit1” UEs) relying on uplink beam sweeping</w:t>
      </w:r>
      <w:r>
        <w:rPr>
          <w:lang w:val="en-US"/>
        </w:rPr>
        <w:t>)</w:t>
      </w:r>
    </w:p>
    <w:p w14:paraId="04F5F15F" w14:textId="5F71F900" w:rsidR="0019527C" w:rsidRDefault="0019527C" w:rsidP="00540D88">
      <w:pPr>
        <w:pStyle w:val="0Maintext"/>
        <w:numPr>
          <w:ilvl w:val="0"/>
          <w:numId w:val="28"/>
        </w:numPr>
        <w:spacing w:after="60" w:afterAutospacing="0"/>
        <w:rPr>
          <w:lang w:val="en-US"/>
        </w:rPr>
      </w:pPr>
      <w:r w:rsidRPr="0019527C">
        <w:rPr>
          <w:lang w:val="en-US"/>
        </w:rPr>
        <w:t>Separate beam indication and beam update mechanisms for data and control via PDCCH (L1</w:t>
      </w:r>
      <w:r w:rsidR="00540D88">
        <w:rPr>
          <w:lang w:val="en-US"/>
        </w:rPr>
        <w:t xml:space="preserve"> DL control),</w:t>
      </w:r>
      <w:r w:rsidRPr="0019527C">
        <w:rPr>
          <w:lang w:val="en-US"/>
        </w:rPr>
        <w:t xml:space="preserve"> leading to complex “default” beam behavior</w:t>
      </w:r>
      <w:r w:rsidR="00540D88">
        <w:rPr>
          <w:lang w:val="en-US"/>
        </w:rPr>
        <w:t xml:space="preserve"> and inefficiencies:</w:t>
      </w:r>
    </w:p>
    <w:p w14:paraId="053D7AA6" w14:textId="77777777" w:rsidR="00540D88" w:rsidRDefault="00540D88" w:rsidP="00540D88">
      <w:pPr>
        <w:pStyle w:val="0Maintext"/>
        <w:numPr>
          <w:ilvl w:val="1"/>
          <w:numId w:val="28"/>
        </w:numPr>
        <w:spacing w:after="60" w:afterAutospacing="0"/>
        <w:rPr>
          <w:lang w:val="en-US"/>
        </w:rPr>
      </w:pPr>
      <w:r>
        <w:rPr>
          <w:lang w:val="en-US"/>
        </w:rPr>
        <w:t>Different BLER requirements for data and UE-dedicated control does not necessitate the use of different TX beams. On the contrary, both data and UE-dedicated control experience the same spatial channel. Different BLER requirements should be handled only via power control and MCS selection.</w:t>
      </w:r>
    </w:p>
    <w:p w14:paraId="3E169474" w14:textId="77777777" w:rsidR="00540D88" w:rsidRDefault="0019527C" w:rsidP="00540D88">
      <w:pPr>
        <w:pStyle w:val="0Maintext"/>
        <w:numPr>
          <w:ilvl w:val="1"/>
          <w:numId w:val="28"/>
        </w:numPr>
        <w:spacing w:after="60" w:afterAutospacing="0"/>
        <w:rPr>
          <w:lang w:val="en-US"/>
        </w:rPr>
      </w:pPr>
      <w:r w:rsidRPr="00540D88">
        <w:rPr>
          <w:lang w:val="en-US"/>
        </w:rPr>
        <w:t xml:space="preserve">Common </w:t>
      </w:r>
      <w:r w:rsidR="00540D88">
        <w:rPr>
          <w:lang w:val="en-US"/>
        </w:rPr>
        <w:t xml:space="preserve">data and control beam </w:t>
      </w:r>
      <w:r w:rsidRPr="00540D88">
        <w:rPr>
          <w:lang w:val="en-US"/>
        </w:rPr>
        <w:t xml:space="preserve">indication </w:t>
      </w:r>
      <w:r w:rsidR="00540D88">
        <w:rPr>
          <w:lang w:val="en-US"/>
        </w:rPr>
        <w:t xml:space="preserve">is </w:t>
      </w:r>
      <w:r w:rsidRPr="00540D88">
        <w:rPr>
          <w:lang w:val="en-US"/>
        </w:rPr>
        <w:t xml:space="preserve">only </w:t>
      </w:r>
      <w:r w:rsidR="00540D88">
        <w:rPr>
          <w:lang w:val="en-US"/>
        </w:rPr>
        <w:t xml:space="preserve">available </w:t>
      </w:r>
      <w:r w:rsidRPr="00540D88">
        <w:rPr>
          <w:lang w:val="en-US"/>
        </w:rPr>
        <w:t>via MAC CE (L2)</w:t>
      </w:r>
      <w:r w:rsidR="00540D88">
        <w:rPr>
          <w:lang w:val="en-US"/>
        </w:rPr>
        <w:t xml:space="preserve"> which is too slow for high speed and large number of TCI states</w:t>
      </w:r>
    </w:p>
    <w:p w14:paraId="2A8A5A18" w14:textId="77777777" w:rsidR="00D408A5" w:rsidRDefault="00D408A5" w:rsidP="00433246">
      <w:pPr>
        <w:pStyle w:val="0Maintext"/>
        <w:spacing w:after="60" w:afterAutospacing="0"/>
        <w:ind w:firstLine="450"/>
        <w:rPr>
          <w:lang w:val="en-US"/>
        </w:rPr>
      </w:pPr>
    </w:p>
    <w:p w14:paraId="6ED04FEE" w14:textId="660D628B" w:rsidR="00DA643C" w:rsidRDefault="002B7B24" w:rsidP="00433246">
      <w:pPr>
        <w:pStyle w:val="0Maintext"/>
        <w:spacing w:after="60" w:afterAutospacing="0"/>
        <w:ind w:firstLine="450"/>
        <w:rPr>
          <w:lang w:val="en-US"/>
        </w:rPr>
      </w:pPr>
      <w:r>
        <w:rPr>
          <w:lang w:val="en-US"/>
        </w:rPr>
        <w:t>To overcome such limitations, several directions for Rel.17 enhancements are proposed:</w:t>
      </w:r>
    </w:p>
    <w:p w14:paraId="27EE614F" w14:textId="6FE2256C" w:rsidR="009319AA" w:rsidRDefault="009319AA" w:rsidP="009F3CF9">
      <w:pPr>
        <w:pStyle w:val="0Maintext"/>
        <w:numPr>
          <w:ilvl w:val="0"/>
          <w:numId w:val="30"/>
        </w:numPr>
        <w:spacing w:after="60" w:afterAutospacing="0"/>
        <w:rPr>
          <w:lang w:val="en-US"/>
        </w:rPr>
      </w:pPr>
      <w:r w:rsidRPr="009F3CF9">
        <w:rPr>
          <w:lang w:val="en-US"/>
        </w:rPr>
        <w:t>L1-based beam indication (TCI u</w:t>
      </w:r>
      <w:r w:rsidR="006A5D88">
        <w:rPr>
          <w:lang w:val="en-US"/>
        </w:rPr>
        <w:t>pdate) to enable common DL data and U</w:t>
      </w:r>
      <w:r w:rsidR="00206441">
        <w:rPr>
          <w:lang w:val="en-US"/>
        </w:rPr>
        <w:t>L</w:t>
      </w:r>
      <w:r w:rsidR="006A5D88">
        <w:rPr>
          <w:lang w:val="en-US"/>
        </w:rPr>
        <w:t xml:space="preserve">-dedicated </w:t>
      </w:r>
      <w:r w:rsidRPr="009F3CF9">
        <w:rPr>
          <w:lang w:val="en-US"/>
        </w:rPr>
        <w:t>control TX beam operation</w:t>
      </w:r>
    </w:p>
    <w:p w14:paraId="1346EB5B" w14:textId="77777777" w:rsidR="006A5D88" w:rsidRDefault="006A5D88" w:rsidP="006A5D88">
      <w:pPr>
        <w:pStyle w:val="0Maintext"/>
        <w:numPr>
          <w:ilvl w:val="1"/>
          <w:numId w:val="30"/>
        </w:numPr>
        <w:spacing w:after="60" w:afterAutospacing="0"/>
        <w:rPr>
          <w:lang w:val="en-US"/>
        </w:rPr>
      </w:pPr>
      <w:r w:rsidRPr="006A5D88">
        <w:rPr>
          <w:lang w:val="en-US"/>
        </w:rPr>
        <w:t>It seems natural that the same optimum beam (i.e. based on QCL assumption and/or TCI state) can used for the DMRS port of a PDSCH and the DMRS</w:t>
      </w:r>
      <w:r>
        <w:rPr>
          <w:lang w:val="en-US"/>
        </w:rPr>
        <w:t xml:space="preserve"> port of its corresponding PDCCH</w:t>
      </w:r>
    </w:p>
    <w:p w14:paraId="4B00EA69" w14:textId="77777777" w:rsidR="007E688C" w:rsidRDefault="006A5D88" w:rsidP="002F4CEC">
      <w:pPr>
        <w:pStyle w:val="0Maintext"/>
        <w:numPr>
          <w:ilvl w:val="1"/>
          <w:numId w:val="30"/>
        </w:numPr>
        <w:spacing w:after="60" w:afterAutospacing="0"/>
        <w:rPr>
          <w:lang w:val="en-US"/>
        </w:rPr>
      </w:pPr>
      <w:r>
        <w:rPr>
          <w:lang w:val="en-US"/>
        </w:rPr>
        <w:t xml:space="preserve">The </w:t>
      </w:r>
      <w:r w:rsidR="009319AA" w:rsidRPr="006A5D88">
        <w:rPr>
          <w:lang w:val="en-US"/>
        </w:rPr>
        <w:t>TCI state for UE-specific DCI carrying DL assignment (on PDCCH) and the DL data (in PDSCH) is common and updated together via L1 DL control channel</w:t>
      </w:r>
      <w:r>
        <w:rPr>
          <w:lang w:val="en-US"/>
        </w:rPr>
        <w:t xml:space="preserve">. </w:t>
      </w:r>
      <w:r w:rsidR="002F4CEC">
        <w:rPr>
          <w:lang w:val="en-US"/>
        </w:rPr>
        <w:t xml:space="preserve">To have a common TCI </w:t>
      </w:r>
      <w:r w:rsidR="002F4CEC" w:rsidRPr="002F4CEC">
        <w:rPr>
          <w:lang w:val="en-US"/>
        </w:rPr>
        <w:t>state for the DMRS port of PDSCH and for the DMRS port of its corresponding PDCCH, it would no</w:t>
      </w:r>
      <w:r w:rsidR="002F4CEC">
        <w:rPr>
          <w:lang w:val="en-US"/>
        </w:rPr>
        <w:t xml:space="preserve">t be possible to signal the TCI </w:t>
      </w:r>
      <w:r w:rsidR="002F4CEC" w:rsidRPr="002F4CEC">
        <w:rPr>
          <w:lang w:val="en-US"/>
        </w:rPr>
        <w:t>state in the same PDCCH</w:t>
      </w:r>
      <w:r w:rsidR="002F4CEC">
        <w:rPr>
          <w:lang w:val="en-US"/>
        </w:rPr>
        <w:t>.</w:t>
      </w:r>
      <w:r w:rsidR="002F4CEC" w:rsidRPr="002F4CEC">
        <w:rPr>
          <w:lang w:val="en-US"/>
        </w:rPr>
        <w:t xml:space="preserve"> </w:t>
      </w:r>
    </w:p>
    <w:p w14:paraId="5EA546C2" w14:textId="0AF097EC" w:rsidR="004D061B" w:rsidRDefault="006A5D88" w:rsidP="007E688C">
      <w:pPr>
        <w:pStyle w:val="0Maintext"/>
        <w:numPr>
          <w:ilvl w:val="2"/>
          <w:numId w:val="30"/>
        </w:numPr>
        <w:spacing w:after="60" w:afterAutospacing="0"/>
        <w:rPr>
          <w:lang w:val="en-US"/>
        </w:rPr>
      </w:pPr>
      <w:r>
        <w:rPr>
          <w:lang w:val="en-US"/>
        </w:rPr>
        <w:t>Promising solutions include</w:t>
      </w:r>
      <w:r w:rsidR="009319AA" w:rsidRPr="006A5D88">
        <w:rPr>
          <w:lang w:val="en-US"/>
        </w:rPr>
        <w:t xml:space="preserve"> UE-group DCI for common DL TCI update</w:t>
      </w:r>
      <w:r w:rsidR="002F4CEC">
        <w:rPr>
          <w:lang w:val="en-US"/>
        </w:rPr>
        <w:t xml:space="preserve">. </w:t>
      </w:r>
      <w:r w:rsidR="009319AA" w:rsidRPr="006A5D88">
        <w:rPr>
          <w:lang w:val="en-US"/>
        </w:rPr>
        <w:t xml:space="preserve"> </w:t>
      </w:r>
    </w:p>
    <w:p w14:paraId="66FB595C" w14:textId="33A91208" w:rsidR="00D408A5" w:rsidRDefault="00D408A5" w:rsidP="004D061B">
      <w:pPr>
        <w:pStyle w:val="0Maintext"/>
        <w:numPr>
          <w:ilvl w:val="1"/>
          <w:numId w:val="30"/>
        </w:numPr>
        <w:spacing w:after="60" w:afterAutospacing="0"/>
        <w:rPr>
          <w:lang w:val="en-US"/>
        </w:rPr>
      </w:pPr>
      <w:r w:rsidRPr="003D2473">
        <w:t xml:space="preserve">L2-based </w:t>
      </w:r>
      <w:r>
        <w:t xml:space="preserve">signalling </w:t>
      </w:r>
      <w:r w:rsidRPr="003D2473">
        <w:t xml:space="preserve">not only increases the complexity </w:t>
      </w:r>
      <w:r>
        <w:t xml:space="preserve">of </w:t>
      </w:r>
      <w:r w:rsidRPr="003D2473">
        <w:t>beam management in R</w:t>
      </w:r>
      <w:r>
        <w:t>el.15/q</w:t>
      </w:r>
      <w:r w:rsidRPr="003D2473">
        <w:t>6, but also increases latency and overhead</w:t>
      </w:r>
      <w:r>
        <w:t>. Note that MAC CE uses up PDSCH resources.</w:t>
      </w:r>
    </w:p>
    <w:p w14:paraId="0011E250" w14:textId="4C2CA6B5" w:rsidR="004D061B" w:rsidRDefault="004D061B" w:rsidP="004D061B">
      <w:pPr>
        <w:pStyle w:val="0Maintext"/>
        <w:numPr>
          <w:ilvl w:val="1"/>
          <w:numId w:val="30"/>
        </w:numPr>
        <w:spacing w:after="60" w:afterAutospacing="0"/>
        <w:rPr>
          <w:lang w:val="en-US"/>
        </w:rPr>
      </w:pPr>
      <w:r>
        <w:rPr>
          <w:lang w:val="en-US"/>
        </w:rPr>
        <w:lastRenderedPageBreak/>
        <w:t>To avoid excessive overhead caused by frequent reporting, e</w:t>
      </w:r>
      <w:r w:rsidR="009319AA" w:rsidRPr="004D061B">
        <w:rPr>
          <w:lang w:val="en-US"/>
        </w:rPr>
        <w:t>nhanced signaling to address high-</w:t>
      </w:r>
      <w:r>
        <w:rPr>
          <w:lang w:val="en-US"/>
        </w:rPr>
        <w:t>speed scenarios should also be studied</w:t>
      </w:r>
      <w:r w:rsidR="007E688C">
        <w:rPr>
          <w:lang w:val="en-US"/>
        </w:rPr>
        <w:t>, e.g. tracking of multi-path, a TCI state corresponding to a series of source RS resource indices</w:t>
      </w:r>
      <w:r w:rsidR="009319AA" w:rsidRPr="004D061B">
        <w:rPr>
          <w:lang w:val="en-US"/>
        </w:rPr>
        <w:t xml:space="preserve"> </w:t>
      </w:r>
    </w:p>
    <w:p w14:paraId="0DFFC475" w14:textId="28206857" w:rsidR="0005762D" w:rsidRDefault="004D061B" w:rsidP="0005762D">
      <w:pPr>
        <w:pStyle w:val="0Maintext"/>
        <w:numPr>
          <w:ilvl w:val="0"/>
          <w:numId w:val="30"/>
        </w:numPr>
        <w:spacing w:after="60" w:afterAutospacing="0"/>
        <w:rPr>
          <w:lang w:val="en-US"/>
        </w:rPr>
      </w:pPr>
      <w:r>
        <w:rPr>
          <w:lang w:val="en-US"/>
        </w:rPr>
        <w:t>To enable BM-based inter-cell mobility (using the same solution), i</w:t>
      </w:r>
      <w:r w:rsidR="009319AA" w:rsidRPr="004D061B">
        <w:rPr>
          <w:lang w:val="en-US"/>
        </w:rPr>
        <w:t>nclude PCI in TCI state (</w:t>
      </w:r>
      <w:r>
        <w:rPr>
          <w:lang w:val="en-US"/>
        </w:rPr>
        <w:t xml:space="preserve">either </w:t>
      </w:r>
      <w:r w:rsidR="009319AA" w:rsidRPr="004D061B">
        <w:rPr>
          <w:lang w:val="en-US"/>
        </w:rPr>
        <w:t>explicit</w:t>
      </w:r>
      <w:r>
        <w:rPr>
          <w:lang w:val="en-US"/>
        </w:rPr>
        <w:t>ly</w:t>
      </w:r>
      <w:r w:rsidR="009319AA" w:rsidRPr="004D061B">
        <w:rPr>
          <w:lang w:val="en-US"/>
        </w:rPr>
        <w:t xml:space="preserve"> or implicit</w:t>
      </w:r>
      <w:r>
        <w:rPr>
          <w:lang w:val="en-US"/>
        </w:rPr>
        <w:t>ly</w:t>
      </w:r>
      <w:r w:rsidR="009319AA" w:rsidRPr="004D061B">
        <w:rPr>
          <w:lang w:val="en-US"/>
        </w:rPr>
        <w:t>)</w:t>
      </w:r>
    </w:p>
    <w:p w14:paraId="7E4F8F0B" w14:textId="207AF73E" w:rsidR="0005762D" w:rsidRDefault="0005762D" w:rsidP="0005762D">
      <w:pPr>
        <w:pStyle w:val="0Maintext"/>
        <w:numPr>
          <w:ilvl w:val="1"/>
          <w:numId w:val="30"/>
        </w:numPr>
        <w:spacing w:after="60" w:afterAutospacing="0"/>
        <w:rPr>
          <w:lang w:val="en-US"/>
        </w:rPr>
      </w:pPr>
      <w:r>
        <w:rPr>
          <w:lang w:val="en-US"/>
        </w:rPr>
        <w:t xml:space="preserve">For this operation, full-fledged RRC reconfiguration should be minimized as a UE moves from one cell to another. </w:t>
      </w:r>
    </w:p>
    <w:p w14:paraId="286BD699" w14:textId="7EC8E19F" w:rsidR="0005762D" w:rsidRDefault="0005762D" w:rsidP="0005762D">
      <w:pPr>
        <w:pStyle w:val="0Maintext"/>
        <w:numPr>
          <w:ilvl w:val="1"/>
          <w:numId w:val="30"/>
        </w:numPr>
        <w:spacing w:after="60" w:afterAutospacing="0"/>
        <w:rPr>
          <w:lang w:val="en-US"/>
        </w:rPr>
      </w:pPr>
      <w:r>
        <w:rPr>
          <w:lang w:val="en-US"/>
        </w:rPr>
        <w:t>L3 filtering can be circumvented for RSRP or SINR measurement</w:t>
      </w:r>
    </w:p>
    <w:p w14:paraId="132CF32D" w14:textId="6B64C3B9" w:rsidR="009319AA" w:rsidRDefault="009319AA" w:rsidP="0005762D">
      <w:pPr>
        <w:pStyle w:val="0Maintext"/>
        <w:numPr>
          <w:ilvl w:val="0"/>
          <w:numId w:val="30"/>
        </w:numPr>
        <w:spacing w:after="60" w:afterAutospacing="0"/>
        <w:rPr>
          <w:lang w:val="en-US"/>
        </w:rPr>
      </w:pPr>
      <w:r w:rsidRPr="0005762D">
        <w:rPr>
          <w:lang w:val="en-US"/>
        </w:rPr>
        <w:t>Unified TCI framework fo</w:t>
      </w:r>
      <w:r w:rsidR="00206441">
        <w:rPr>
          <w:lang w:val="en-US"/>
        </w:rPr>
        <w:t xml:space="preserve">r DL/UL beam indication </w:t>
      </w:r>
    </w:p>
    <w:p w14:paraId="21B588FD" w14:textId="40686E17" w:rsidR="0005762D" w:rsidRDefault="0005762D" w:rsidP="0005762D">
      <w:pPr>
        <w:pStyle w:val="0Maintext"/>
        <w:numPr>
          <w:ilvl w:val="1"/>
          <w:numId w:val="30"/>
        </w:numPr>
        <w:spacing w:after="60" w:afterAutospacing="0"/>
        <w:rPr>
          <w:lang w:val="en-US"/>
        </w:rPr>
      </w:pPr>
      <w:r>
        <w:rPr>
          <w:lang w:val="en-US"/>
        </w:rPr>
        <w:t xml:space="preserve">Given the cross-usage of measurement RS as well as beam correspondence, it might be beneficial to use the same list of trigger states for both DL and UL beam indication   </w:t>
      </w:r>
    </w:p>
    <w:p w14:paraId="5E836A85" w14:textId="4DF74241" w:rsidR="009319AA" w:rsidRPr="0005762D" w:rsidRDefault="0005762D" w:rsidP="0005762D">
      <w:pPr>
        <w:pStyle w:val="0Maintext"/>
        <w:numPr>
          <w:ilvl w:val="1"/>
          <w:numId w:val="30"/>
        </w:numPr>
        <w:spacing w:after="60" w:afterAutospacing="0"/>
        <w:rPr>
          <w:lang w:val="en-US"/>
        </w:rPr>
      </w:pPr>
      <w:r>
        <w:rPr>
          <w:lang w:val="en-US"/>
        </w:rPr>
        <w:t xml:space="preserve">When beam </w:t>
      </w:r>
      <w:r w:rsidR="009319AA" w:rsidRPr="0005762D">
        <w:rPr>
          <w:lang w:val="en-US"/>
        </w:rPr>
        <w:t>correspondence</w:t>
      </w:r>
      <w:r>
        <w:rPr>
          <w:lang w:val="en-US"/>
        </w:rPr>
        <w:t xml:space="preserve"> holds, </w:t>
      </w:r>
      <w:r w:rsidR="009319AA" w:rsidRPr="0005762D">
        <w:rPr>
          <w:lang w:val="en-US"/>
        </w:rPr>
        <w:t>common TCI state update for DL and UL</w:t>
      </w:r>
      <w:r>
        <w:rPr>
          <w:lang w:val="en-US"/>
        </w:rPr>
        <w:t xml:space="preserve"> can be supported. </w:t>
      </w:r>
    </w:p>
    <w:p w14:paraId="32EDDEAB" w14:textId="77777777" w:rsidR="00E368AC" w:rsidRDefault="00E368AC" w:rsidP="00E368AC">
      <w:pPr>
        <w:pStyle w:val="0Maintext"/>
        <w:spacing w:after="60" w:afterAutospacing="0"/>
        <w:rPr>
          <w:lang w:val="en-US"/>
        </w:rPr>
      </w:pPr>
    </w:p>
    <w:p w14:paraId="376E6E0B" w14:textId="02ED1696" w:rsidR="00E368AC" w:rsidRPr="00E368AC" w:rsidRDefault="00E368AC" w:rsidP="00E368AC">
      <w:pPr>
        <w:pStyle w:val="0Maintext"/>
        <w:spacing w:after="60" w:afterAutospacing="0"/>
        <w:rPr>
          <w:lang w:val="en-US"/>
        </w:rPr>
      </w:pPr>
      <w:r>
        <w:rPr>
          <w:lang w:val="en-US"/>
        </w:rPr>
        <w:t>Given that the unified TCI framework is used for both L1-centric mobility and UL multi-panel, the work on L1-centric mobility will take precedence over that for UL multi-panel while keeping in mind that the unified TCI framework is design for both DL and UL. Once the work for unified TC framework (for data-control, DL-UL)</w:t>
      </w:r>
      <w:r w:rsidR="003A15B7">
        <w:rPr>
          <w:lang w:val="en-US"/>
        </w:rPr>
        <w:t xml:space="preserve">, fast panel </w:t>
      </w:r>
      <w:r w:rsidR="00206441">
        <w:rPr>
          <w:lang w:val="en-US"/>
        </w:rPr>
        <w:t>selection (for, e.g. mitigating the UL coverage loss due to MPE regulation)</w:t>
      </w:r>
      <w:r w:rsidR="003A15B7">
        <w:rPr>
          <w:lang w:val="en-US"/>
        </w:rPr>
        <w:t xml:space="preserve"> can be accommodated via panel-specific UL TCI state (regardless whether this ULTCI state needs to be explicitly signaled). This can be realized, e.g. by associating</w:t>
      </w:r>
      <w:r w:rsidR="00206441">
        <w:rPr>
          <w:lang w:val="en-US"/>
        </w:rPr>
        <w:t>/linking</w:t>
      </w:r>
      <w:r w:rsidR="003A15B7">
        <w:rPr>
          <w:lang w:val="en-US"/>
        </w:rPr>
        <w:t xml:space="preserve"> the UL TCI state with an index of a source RS resource or resource set.</w:t>
      </w:r>
    </w:p>
    <w:p w14:paraId="59B6CA34" w14:textId="460792BF" w:rsidR="00E368AC" w:rsidRDefault="00E368AC" w:rsidP="009319AA">
      <w:pPr>
        <w:pStyle w:val="0Maintext"/>
        <w:spacing w:after="60" w:afterAutospacing="0"/>
        <w:ind w:firstLine="0"/>
        <w:rPr>
          <w:lang w:val="en-US"/>
        </w:rPr>
      </w:pPr>
    </w:p>
    <w:p w14:paraId="686B0E7A" w14:textId="17662C45" w:rsidR="00403559" w:rsidRDefault="00403559" w:rsidP="00734146">
      <w:pPr>
        <w:pStyle w:val="0Maintext"/>
        <w:spacing w:after="60" w:afterAutospacing="0"/>
        <w:ind w:firstLine="0"/>
        <w:rPr>
          <w:i/>
          <w:lang w:val="en-US"/>
        </w:rPr>
      </w:pPr>
      <w:r w:rsidRPr="00403559">
        <w:rPr>
          <w:b/>
          <w:lang w:val="en-US"/>
        </w:rPr>
        <w:t>Observation</w:t>
      </w:r>
      <w:r>
        <w:rPr>
          <w:lang w:val="en-US"/>
        </w:rPr>
        <w:t xml:space="preserve">: </w:t>
      </w:r>
      <w:r w:rsidRPr="00403559">
        <w:rPr>
          <w:i/>
          <w:lang w:val="en-US"/>
        </w:rPr>
        <w:t>Rel.15/16 beam management is severely deficient for supporting high (inter- and intra-cell) mobility pertinent to FR2 operators as well as scenarios requiring large number of configured TCI states.</w:t>
      </w:r>
    </w:p>
    <w:p w14:paraId="0B473AE8" w14:textId="56100D40" w:rsidR="00403559" w:rsidRPr="00433246" w:rsidRDefault="009319AA" w:rsidP="00433246">
      <w:pPr>
        <w:pStyle w:val="0Maintext"/>
        <w:numPr>
          <w:ilvl w:val="0"/>
          <w:numId w:val="29"/>
        </w:numPr>
        <w:spacing w:after="60" w:afterAutospacing="0"/>
        <w:rPr>
          <w:i/>
          <w:lang w:val="en-US"/>
        </w:rPr>
      </w:pPr>
      <w:r>
        <w:rPr>
          <w:i/>
          <w:lang w:val="en-US"/>
        </w:rPr>
        <w:t xml:space="preserve">Mainly due to the so-called single technical framework for BM and CSI, separate </w:t>
      </w:r>
      <w:r w:rsidR="009F3CF9">
        <w:rPr>
          <w:i/>
          <w:lang w:val="en-US"/>
        </w:rPr>
        <w:t xml:space="preserve">L1-based </w:t>
      </w:r>
      <w:r>
        <w:rPr>
          <w:i/>
          <w:lang w:val="en-US"/>
        </w:rPr>
        <w:t>beam indication for data and dedicated control, and separate beam indication framework for DL and UL</w:t>
      </w:r>
    </w:p>
    <w:p w14:paraId="2216C678" w14:textId="58487CA2" w:rsidR="003A15B7" w:rsidRPr="00206441" w:rsidRDefault="00403559" w:rsidP="00734146">
      <w:pPr>
        <w:pStyle w:val="0Maintext"/>
        <w:spacing w:after="60" w:afterAutospacing="0"/>
        <w:ind w:firstLine="0"/>
        <w:rPr>
          <w:i/>
          <w:lang w:val="en-US"/>
        </w:rPr>
      </w:pPr>
      <w:r w:rsidRPr="00403559">
        <w:rPr>
          <w:b/>
          <w:lang w:val="en-US"/>
        </w:rPr>
        <w:t>Proposal</w:t>
      </w:r>
      <w:r>
        <w:rPr>
          <w:lang w:val="en-US"/>
        </w:rPr>
        <w:t>:</w:t>
      </w:r>
      <w:r w:rsidR="003A15B7">
        <w:rPr>
          <w:lang w:val="en-US"/>
        </w:rPr>
        <w:t xml:space="preserve"> </w:t>
      </w:r>
      <w:r w:rsidR="003A15B7" w:rsidRPr="00206441">
        <w:rPr>
          <w:i/>
          <w:lang w:val="en-US"/>
        </w:rPr>
        <w:t>To support high intra-/inter-cell mobility and large number of configured TCI states</w:t>
      </w:r>
      <w:r w:rsidR="00206441" w:rsidRPr="00206441">
        <w:rPr>
          <w:i/>
          <w:lang w:val="en-US"/>
        </w:rPr>
        <w:t xml:space="preserve"> with high efficiency (I terms of latency and overhead)</w:t>
      </w:r>
      <w:r w:rsidR="003A15B7" w:rsidRPr="00206441">
        <w:rPr>
          <w:i/>
          <w:lang w:val="en-US"/>
        </w:rPr>
        <w:t>:</w:t>
      </w:r>
    </w:p>
    <w:p w14:paraId="3C2FDBE7" w14:textId="02EE0B7A" w:rsidR="00403559" w:rsidRPr="00206441" w:rsidRDefault="00206441" w:rsidP="00206441">
      <w:pPr>
        <w:pStyle w:val="0Maintext"/>
        <w:numPr>
          <w:ilvl w:val="0"/>
          <w:numId w:val="46"/>
        </w:numPr>
        <w:spacing w:after="60" w:afterAutospacing="0"/>
        <w:rPr>
          <w:i/>
          <w:lang w:val="en-US"/>
        </w:rPr>
      </w:pPr>
      <w:r w:rsidRPr="00206441">
        <w:rPr>
          <w:i/>
          <w:lang w:val="en-US"/>
        </w:rPr>
        <w:t>Support L1-based beam indication (TCI update) to enable common DL data and UL-dedicated control TX beam operation</w:t>
      </w:r>
    </w:p>
    <w:p w14:paraId="013AEDD6" w14:textId="55636176" w:rsidR="00206441" w:rsidRPr="00206441" w:rsidRDefault="00206441" w:rsidP="00206441">
      <w:pPr>
        <w:pStyle w:val="0Maintext"/>
        <w:numPr>
          <w:ilvl w:val="1"/>
          <w:numId w:val="46"/>
        </w:numPr>
        <w:spacing w:after="60" w:afterAutospacing="0"/>
        <w:rPr>
          <w:i/>
          <w:lang w:val="en-US"/>
        </w:rPr>
      </w:pPr>
      <w:r w:rsidRPr="00206441">
        <w:rPr>
          <w:i/>
          <w:lang w:val="en-US"/>
        </w:rPr>
        <w:t>Investigate mechanism(s) to efficiently signal the TCI state via PDCCH</w:t>
      </w:r>
      <w:r w:rsidR="00505016">
        <w:rPr>
          <w:i/>
          <w:lang w:val="en-US"/>
        </w:rPr>
        <w:t xml:space="preserve"> including for high-speed scenarios</w:t>
      </w:r>
      <w:r w:rsidRPr="00206441">
        <w:rPr>
          <w:i/>
          <w:lang w:val="en-US"/>
        </w:rPr>
        <w:t>, e.g. UE-group DCI</w:t>
      </w:r>
      <w:r w:rsidR="00505016">
        <w:rPr>
          <w:i/>
          <w:lang w:val="en-US"/>
        </w:rPr>
        <w:t xml:space="preserve">, </w:t>
      </w:r>
      <w:r w:rsidR="00CD294F">
        <w:rPr>
          <w:i/>
          <w:lang w:val="en-US"/>
        </w:rPr>
        <w:t xml:space="preserve">TCI state per source RS group (for </w:t>
      </w:r>
      <w:r w:rsidR="00505016">
        <w:rPr>
          <w:i/>
          <w:lang w:val="en-US"/>
        </w:rPr>
        <w:t>multi-path tracking of TCI state</w:t>
      </w:r>
      <w:r w:rsidR="00CD294F">
        <w:rPr>
          <w:i/>
          <w:lang w:val="en-US"/>
        </w:rPr>
        <w:t>)</w:t>
      </w:r>
    </w:p>
    <w:p w14:paraId="45F3EC86" w14:textId="1599D6EF" w:rsidR="00206441" w:rsidRPr="00206441" w:rsidRDefault="00206441" w:rsidP="00206441">
      <w:pPr>
        <w:pStyle w:val="0Maintext"/>
        <w:numPr>
          <w:ilvl w:val="0"/>
          <w:numId w:val="46"/>
        </w:numPr>
        <w:spacing w:after="60" w:afterAutospacing="0"/>
        <w:rPr>
          <w:i/>
          <w:lang w:val="en-US"/>
        </w:rPr>
      </w:pPr>
      <w:r w:rsidRPr="00206441">
        <w:rPr>
          <w:i/>
          <w:lang w:val="en-US"/>
        </w:rPr>
        <w:t xml:space="preserve">Include PCI in TCI state (either explicitly or implicitly) to support BM-based inter-cell mobility </w:t>
      </w:r>
    </w:p>
    <w:p w14:paraId="49D757F4" w14:textId="7D4535D5" w:rsidR="00206441" w:rsidRDefault="00206441" w:rsidP="00206441">
      <w:pPr>
        <w:pStyle w:val="0Maintext"/>
        <w:numPr>
          <w:ilvl w:val="1"/>
          <w:numId w:val="46"/>
        </w:numPr>
        <w:spacing w:after="60" w:afterAutospacing="0"/>
        <w:rPr>
          <w:i/>
          <w:lang w:val="en-US"/>
        </w:rPr>
      </w:pPr>
      <w:r w:rsidRPr="00206441">
        <w:rPr>
          <w:i/>
          <w:lang w:val="en-US"/>
        </w:rPr>
        <w:t>Investigate mechanism(s) to minimize RRC reconfiguration and/or L3 filtering of UE measurements</w:t>
      </w:r>
    </w:p>
    <w:p w14:paraId="632F2C6E" w14:textId="233B1D6A" w:rsidR="00A64B31" w:rsidRPr="00A64B31" w:rsidRDefault="00A64B31" w:rsidP="00206441">
      <w:pPr>
        <w:pStyle w:val="0Maintext"/>
        <w:numPr>
          <w:ilvl w:val="1"/>
          <w:numId w:val="46"/>
        </w:numPr>
        <w:spacing w:after="60" w:afterAutospacing="0"/>
        <w:rPr>
          <w:i/>
          <w:lang w:val="en-US"/>
        </w:rPr>
      </w:pPr>
      <w:r w:rsidRPr="00A64B31">
        <w:rPr>
          <w:i/>
          <w:lang w:val="en-US"/>
        </w:rPr>
        <w:t>Note: To have a common TCI state for the DMRS port of PDSCH and for the DMRS port of its corresponding PDCCH, it would not be possible to signal the TCI state in the same PDCCH.</w:t>
      </w:r>
    </w:p>
    <w:p w14:paraId="7057962D" w14:textId="77777777" w:rsidR="00206441" w:rsidRPr="00206441" w:rsidRDefault="00206441" w:rsidP="00206441">
      <w:pPr>
        <w:pStyle w:val="0Maintext"/>
        <w:numPr>
          <w:ilvl w:val="0"/>
          <w:numId w:val="46"/>
        </w:numPr>
        <w:spacing w:after="60" w:afterAutospacing="0"/>
        <w:rPr>
          <w:i/>
          <w:lang w:val="en-US"/>
        </w:rPr>
      </w:pPr>
      <w:r w:rsidRPr="00206441">
        <w:rPr>
          <w:i/>
          <w:lang w:val="en-US"/>
        </w:rPr>
        <w:t xml:space="preserve">Work on the details for unified TCI framework for DL/UL beam indication considering at least </w:t>
      </w:r>
    </w:p>
    <w:p w14:paraId="073C0D91" w14:textId="4288CE85" w:rsidR="00206441" w:rsidRPr="00206441" w:rsidRDefault="00206441" w:rsidP="00206441">
      <w:pPr>
        <w:pStyle w:val="0Maintext"/>
        <w:numPr>
          <w:ilvl w:val="1"/>
          <w:numId w:val="46"/>
        </w:numPr>
        <w:spacing w:after="60" w:afterAutospacing="0"/>
        <w:rPr>
          <w:i/>
          <w:lang w:val="en-US"/>
        </w:rPr>
      </w:pPr>
      <w:r w:rsidRPr="00206441">
        <w:rPr>
          <w:i/>
          <w:lang w:val="en-US"/>
        </w:rPr>
        <w:t>Joint usage of source RSs for DL and UL bema indications</w:t>
      </w:r>
    </w:p>
    <w:p w14:paraId="1567A188" w14:textId="3F35350B" w:rsidR="00206441" w:rsidRPr="00206441" w:rsidRDefault="00206441" w:rsidP="00206441">
      <w:pPr>
        <w:pStyle w:val="0Maintext"/>
        <w:numPr>
          <w:ilvl w:val="1"/>
          <w:numId w:val="46"/>
        </w:numPr>
        <w:spacing w:after="60" w:afterAutospacing="0"/>
        <w:rPr>
          <w:i/>
          <w:lang w:val="en-US"/>
        </w:rPr>
      </w:pPr>
      <w:r w:rsidRPr="00206441">
        <w:rPr>
          <w:i/>
          <w:lang w:val="en-US"/>
        </w:rPr>
        <w:t>Beam correspondence</w:t>
      </w:r>
    </w:p>
    <w:p w14:paraId="2D6E3AF8" w14:textId="57ADDFB3" w:rsidR="00B51C87" w:rsidRDefault="00206441" w:rsidP="00206441">
      <w:pPr>
        <w:pStyle w:val="0Maintext"/>
        <w:numPr>
          <w:ilvl w:val="1"/>
          <w:numId w:val="46"/>
        </w:numPr>
        <w:spacing w:after="60" w:afterAutospacing="0"/>
        <w:rPr>
          <w:i/>
          <w:lang w:val="en-US"/>
        </w:rPr>
      </w:pPr>
      <w:r w:rsidRPr="00206441">
        <w:rPr>
          <w:i/>
          <w:lang w:val="en-US"/>
        </w:rPr>
        <w:t>Fast panel selection by linking UL TCI state and source RS resource or resource set ID</w:t>
      </w:r>
    </w:p>
    <w:p w14:paraId="446BB81C" w14:textId="77777777" w:rsidR="008D1766" w:rsidRPr="00206441" w:rsidRDefault="008D1766" w:rsidP="008D1766">
      <w:pPr>
        <w:pStyle w:val="0Maintext"/>
        <w:spacing w:after="60" w:afterAutospacing="0"/>
        <w:ind w:left="1536" w:firstLine="0"/>
        <w:rPr>
          <w:i/>
          <w:lang w:val="en-US"/>
        </w:rPr>
      </w:pPr>
    </w:p>
    <w:p w14:paraId="4743656C" w14:textId="710FB118" w:rsidR="00EE4026" w:rsidRPr="00F50CF0" w:rsidRDefault="00912E40" w:rsidP="00F50CF0">
      <w:pPr>
        <w:pStyle w:val="Heading1"/>
        <w:rPr>
          <w:sz w:val="28"/>
          <w:lang w:val="en-US"/>
        </w:rPr>
      </w:pPr>
      <w:r w:rsidRPr="00F50CF0">
        <w:rPr>
          <w:sz w:val="28"/>
          <w:lang w:val="en-US"/>
        </w:rPr>
        <w:t>Item 2: Multi-TRP</w:t>
      </w:r>
      <w:r w:rsidR="00EE4026" w:rsidRPr="00F50CF0">
        <w:rPr>
          <w:sz w:val="28"/>
          <w:lang w:val="en-US"/>
        </w:rPr>
        <w:t xml:space="preserve"> </w:t>
      </w:r>
      <w:r w:rsidR="00B13296">
        <w:rPr>
          <w:sz w:val="28"/>
          <w:lang w:val="en-US"/>
        </w:rPr>
        <w:t>enhancement</w:t>
      </w:r>
    </w:p>
    <w:p w14:paraId="4ACF64B1" w14:textId="77777777" w:rsidR="005854B2" w:rsidRPr="005854B2" w:rsidRDefault="005854B2" w:rsidP="005854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BE6EDB6" w14:textId="48AF2C1E" w:rsidR="005854B2" w:rsidRDefault="005854B2" w:rsidP="005854B2">
      <w:pPr>
        <w:pStyle w:val="Heading2"/>
      </w:pPr>
      <w:r>
        <w:rPr>
          <w:rFonts w:hint="eastAsia"/>
        </w:rPr>
        <w:t>PDCCH enhancement</w:t>
      </w:r>
    </w:p>
    <w:p w14:paraId="36A9A080" w14:textId="4503EAB8" w:rsidR="00BF6140" w:rsidRDefault="006E5729" w:rsidP="004F25B3">
      <w:pPr>
        <w:pStyle w:val="0Maintext"/>
        <w:spacing w:after="60" w:afterAutospacing="0"/>
        <w:rPr>
          <w:lang w:val="en-US"/>
        </w:rPr>
      </w:pPr>
      <w:r w:rsidRPr="006E5729">
        <w:rPr>
          <w:lang w:val="en-US"/>
        </w:rPr>
        <w:t xml:space="preserve">To improve reliability and robustness of PDCCH, </w:t>
      </w:r>
      <w:proofErr w:type="spellStart"/>
      <w:r w:rsidR="00FE4AAD">
        <w:rPr>
          <w:lang w:val="en-US"/>
        </w:rPr>
        <w:t>Rel.</w:t>
      </w:r>
      <w:r w:rsidRPr="006E5729">
        <w:rPr>
          <w:lang w:val="en-US"/>
        </w:rPr>
        <w:t>PDCCH</w:t>
      </w:r>
      <w:proofErr w:type="spellEnd"/>
      <w:r w:rsidRPr="006E5729">
        <w:rPr>
          <w:lang w:val="en-US"/>
        </w:rPr>
        <w:t xml:space="preserve"> repetition through multi-beam/-TRP</w:t>
      </w:r>
      <w:r w:rsidR="00D74E97">
        <w:rPr>
          <w:lang w:val="en-US"/>
        </w:rPr>
        <w:t xml:space="preserve"> is proposed</w:t>
      </w:r>
      <w:proofErr w:type="gramStart"/>
      <w:r w:rsidRPr="006E5729">
        <w:rPr>
          <w:lang w:val="en-US"/>
        </w:rPr>
        <w:t>. :</w:t>
      </w:r>
      <w:proofErr w:type="gramEnd"/>
      <w:r w:rsidRPr="006E5729">
        <w:rPr>
          <w:lang w:val="en-US"/>
        </w:rPr>
        <w:t xml:space="preserve"> </w:t>
      </w:r>
      <w:r w:rsidR="00B4420C">
        <w:rPr>
          <w:lang w:val="en-US"/>
        </w:rPr>
        <w:t xml:space="preserve">In terms of the domain, </w:t>
      </w:r>
      <w:r w:rsidRPr="006E5729">
        <w:rPr>
          <w:lang w:val="en-US"/>
        </w:rPr>
        <w:t>TDM</w:t>
      </w:r>
      <w:r w:rsidR="00B4420C">
        <w:rPr>
          <w:lang w:val="en-US"/>
        </w:rPr>
        <w:t>,</w:t>
      </w:r>
      <w:r w:rsidRPr="006E5729">
        <w:rPr>
          <w:lang w:val="en-US"/>
        </w:rPr>
        <w:t xml:space="preserve"> FDM</w:t>
      </w:r>
      <w:r w:rsidR="00B4420C">
        <w:rPr>
          <w:lang w:val="en-US"/>
        </w:rPr>
        <w:t>, and/or</w:t>
      </w:r>
      <w:r w:rsidRPr="006E5729">
        <w:rPr>
          <w:lang w:val="en-US"/>
        </w:rPr>
        <w:t xml:space="preserve"> SDM can be</w:t>
      </w:r>
      <w:r w:rsidR="00B4420C">
        <w:rPr>
          <w:lang w:val="en-US"/>
        </w:rPr>
        <w:t xml:space="preserve"> used.</w:t>
      </w:r>
      <w:r w:rsidRPr="006E5729">
        <w:rPr>
          <w:lang w:val="en-US"/>
        </w:rPr>
        <w:t xml:space="preserve">, </w:t>
      </w:r>
      <w:r w:rsidR="00B4420C">
        <w:rPr>
          <w:lang w:val="en-US"/>
        </w:rPr>
        <w:t xml:space="preserve">In terms of resources, </w:t>
      </w:r>
      <w:r w:rsidRPr="006E5729">
        <w:rPr>
          <w:lang w:val="en-US"/>
        </w:rPr>
        <w:t>CORESET</w:t>
      </w:r>
      <w:r w:rsidR="00B4420C">
        <w:rPr>
          <w:lang w:val="en-US"/>
        </w:rPr>
        <w:t>,</w:t>
      </w:r>
      <w:r w:rsidRPr="006E5729">
        <w:rPr>
          <w:lang w:val="en-US"/>
        </w:rPr>
        <w:t xml:space="preserve"> search-space</w:t>
      </w:r>
      <w:r w:rsidR="00B4420C">
        <w:rPr>
          <w:lang w:val="en-US"/>
        </w:rPr>
        <w:t>, and/or</w:t>
      </w:r>
      <w:r w:rsidRPr="006E5729">
        <w:rPr>
          <w:lang w:val="en-US"/>
        </w:rPr>
        <w:t xml:space="preserve"> REG</w:t>
      </w:r>
      <w:r w:rsidR="00B4420C">
        <w:rPr>
          <w:lang w:val="en-US"/>
        </w:rPr>
        <w:t xml:space="preserve"> also apply</w:t>
      </w:r>
      <w:r w:rsidRPr="006E5729">
        <w:rPr>
          <w:lang w:val="en-US"/>
        </w:rPr>
        <w:t xml:space="preserve">. </w:t>
      </w:r>
    </w:p>
    <w:p w14:paraId="202D1280" w14:textId="3F4DF9F0" w:rsidR="00BF6140" w:rsidRDefault="005D2CF3" w:rsidP="00C94333">
      <w:pPr>
        <w:pStyle w:val="0Maintext"/>
        <w:spacing w:after="60" w:afterAutospacing="0"/>
        <w:rPr>
          <w:lang w:val="en-US" w:eastAsia="ko-KR"/>
        </w:rPr>
      </w:pPr>
      <w:r>
        <w:rPr>
          <w:lang w:val="en-US"/>
        </w:rPr>
        <w:lastRenderedPageBreak/>
        <w:t>A good s</w:t>
      </w:r>
      <w:r w:rsidR="002E6C63">
        <w:rPr>
          <w:lang w:val="en-US"/>
        </w:rPr>
        <w:t>tarting</w:t>
      </w:r>
      <w:r>
        <w:rPr>
          <w:lang w:val="en-US"/>
        </w:rPr>
        <w:t xml:space="preserve"> point</w:t>
      </w:r>
      <w:r w:rsidR="002E6C63">
        <w:rPr>
          <w:lang w:val="en-US"/>
        </w:rPr>
        <w:t xml:space="preserve"> from</w:t>
      </w:r>
      <w:r w:rsidR="006E5729" w:rsidRPr="006E5729">
        <w:rPr>
          <w:lang w:val="en-US"/>
        </w:rPr>
        <w:t xml:space="preserve"> </w:t>
      </w:r>
      <w:r w:rsidR="00FE4AAD">
        <w:rPr>
          <w:lang w:val="en-US"/>
        </w:rPr>
        <w:t>Rel.</w:t>
      </w:r>
      <w:r w:rsidR="004B4AAC">
        <w:rPr>
          <w:lang w:val="en-US"/>
        </w:rPr>
        <w:t>15/</w:t>
      </w:r>
      <w:r w:rsidR="006E5729" w:rsidRPr="006E5729">
        <w:rPr>
          <w:lang w:val="en-US"/>
        </w:rPr>
        <w:t>16</w:t>
      </w:r>
      <w:r w:rsidR="002E6C63">
        <w:rPr>
          <w:lang w:val="en-US"/>
        </w:rPr>
        <w:t xml:space="preserve"> </w:t>
      </w:r>
      <w:r>
        <w:rPr>
          <w:lang w:val="en-US"/>
        </w:rPr>
        <w:t xml:space="preserve">is </w:t>
      </w:r>
      <w:r w:rsidR="002E6C63">
        <w:rPr>
          <w:lang w:val="en-US"/>
        </w:rPr>
        <w:t>where a</w:t>
      </w:r>
      <w:r w:rsidR="004F25B3">
        <w:rPr>
          <w:lang w:val="en-US"/>
        </w:rPr>
        <w:t xml:space="preserve"> UE </w:t>
      </w:r>
      <w:r w:rsidR="002E6C63">
        <w:rPr>
          <w:lang w:val="en-US"/>
        </w:rPr>
        <w:t>can</w:t>
      </w:r>
      <w:r w:rsidR="004F25B3">
        <w:rPr>
          <w:lang w:val="en-US"/>
        </w:rPr>
        <w:t xml:space="preserve"> receive repeated PDCCHs in time domain with different beams for P-RNTI monitoring (paging).</w:t>
      </w:r>
      <w:r w:rsidR="006E5729">
        <w:rPr>
          <w:lang w:val="en-US"/>
        </w:rPr>
        <w:t xml:space="preserve"> </w:t>
      </w:r>
      <w:r w:rsidR="004F25B3">
        <w:rPr>
          <w:lang w:val="en-US"/>
        </w:rPr>
        <w:t>For</w:t>
      </w:r>
      <w:r w:rsidR="006E5729">
        <w:rPr>
          <w:lang w:val="en-US"/>
        </w:rPr>
        <w:t xml:space="preserve"> </w:t>
      </w:r>
      <w:r w:rsidR="004F25B3">
        <w:rPr>
          <w:lang w:val="en-US"/>
        </w:rPr>
        <w:t xml:space="preserve">a CORESET configured for </w:t>
      </w:r>
      <w:r w:rsidR="006E5729">
        <w:rPr>
          <w:lang w:val="en-US"/>
        </w:rPr>
        <w:t xml:space="preserve">paging, a set of </w:t>
      </w:r>
      <w:r w:rsidR="006E5729">
        <w:rPr>
          <w:lang w:val="en-US" w:eastAsia="ko-KR"/>
        </w:rPr>
        <w:t>PDCCH monitoring occasions are formed</w:t>
      </w:r>
      <w:r w:rsidR="004F25B3">
        <w:rPr>
          <w:lang w:val="en-US" w:eastAsia="ko-KR"/>
        </w:rPr>
        <w:t xml:space="preserve"> </w:t>
      </w:r>
      <w:r w:rsidR="00560134">
        <w:rPr>
          <w:lang w:val="en-US" w:eastAsia="ko-KR"/>
        </w:rPr>
        <w:t>where</w:t>
      </w:r>
      <w:r w:rsidR="00A91EA3">
        <w:rPr>
          <w:lang w:val="en-US" w:eastAsia="ko-KR"/>
        </w:rPr>
        <w:t xml:space="preserve"> each</w:t>
      </w:r>
      <w:r w:rsidR="006E5729">
        <w:rPr>
          <w:lang w:val="en-US" w:eastAsia="ko-KR"/>
        </w:rPr>
        <w:t xml:space="preserve"> </w:t>
      </w:r>
      <w:r w:rsidR="00560134">
        <w:rPr>
          <w:lang w:val="en-US" w:eastAsia="ko-KR"/>
        </w:rPr>
        <w:t xml:space="preserve">occasion is </w:t>
      </w:r>
      <w:r w:rsidR="006E5729">
        <w:rPr>
          <w:lang w:val="en-US" w:eastAsia="ko-KR"/>
        </w:rPr>
        <w:t>associate</w:t>
      </w:r>
      <w:r w:rsidR="00560134">
        <w:rPr>
          <w:lang w:val="en-US" w:eastAsia="ko-KR"/>
        </w:rPr>
        <w:t>d</w:t>
      </w:r>
      <w:r w:rsidR="006E5729">
        <w:rPr>
          <w:lang w:val="en-US" w:eastAsia="ko-KR"/>
        </w:rPr>
        <w:t xml:space="preserve"> </w:t>
      </w:r>
      <w:r w:rsidR="00A91EA3">
        <w:rPr>
          <w:lang w:val="en-US" w:eastAsia="ko-KR"/>
        </w:rPr>
        <w:t>with</w:t>
      </w:r>
      <w:r w:rsidR="006E5729">
        <w:rPr>
          <w:lang w:val="en-US" w:eastAsia="ko-KR"/>
        </w:rPr>
        <w:t xml:space="preserve"> different SSB. </w:t>
      </w:r>
      <w:r w:rsidR="004F25B3">
        <w:rPr>
          <w:lang w:val="en-US" w:eastAsia="ko-KR"/>
        </w:rPr>
        <w:t>P-RNTI scrambled PDCCH</w:t>
      </w:r>
      <w:r w:rsidR="006E5729">
        <w:rPr>
          <w:lang w:val="en-US" w:eastAsia="ko-KR"/>
        </w:rPr>
        <w:t xml:space="preserve"> is repeat</w:t>
      </w:r>
      <w:r w:rsidR="00A91EA3">
        <w:rPr>
          <w:lang w:val="en-US" w:eastAsia="ko-KR"/>
        </w:rPr>
        <w:t>edly transmitted</w:t>
      </w:r>
      <w:r w:rsidR="006E5729">
        <w:rPr>
          <w:lang w:val="en-US" w:eastAsia="ko-KR"/>
        </w:rPr>
        <w:t xml:space="preserve"> </w:t>
      </w:r>
      <w:r w:rsidR="004F25B3">
        <w:rPr>
          <w:lang w:val="en-US" w:eastAsia="ko-KR"/>
        </w:rPr>
        <w:t>in</w:t>
      </w:r>
      <w:r w:rsidR="006E5729">
        <w:rPr>
          <w:lang w:val="en-US" w:eastAsia="ko-KR"/>
        </w:rPr>
        <w:t xml:space="preserve"> the</w:t>
      </w:r>
      <w:r w:rsidR="004F25B3">
        <w:rPr>
          <w:lang w:val="en-US" w:eastAsia="ko-KR"/>
        </w:rPr>
        <w:t xml:space="preserve"> set of</w:t>
      </w:r>
      <w:r w:rsidR="006E5729">
        <w:rPr>
          <w:lang w:val="en-US" w:eastAsia="ko-KR"/>
        </w:rPr>
        <w:t xml:space="preserve"> PDCCH monitoring occasions with </w:t>
      </w:r>
      <w:r w:rsidR="004F66F4">
        <w:rPr>
          <w:lang w:val="en-US" w:eastAsia="ko-KR"/>
        </w:rPr>
        <w:t xml:space="preserve">their </w:t>
      </w:r>
      <w:r w:rsidR="004F25B3">
        <w:rPr>
          <w:lang w:val="en-US" w:eastAsia="ko-KR"/>
        </w:rPr>
        <w:t>associated</w:t>
      </w:r>
      <w:r w:rsidR="006E5729">
        <w:rPr>
          <w:lang w:val="en-US" w:eastAsia="ko-KR"/>
        </w:rPr>
        <w:t xml:space="preserve"> SSB beams [</w:t>
      </w:r>
      <w:r w:rsidR="00AD0738">
        <w:rPr>
          <w:lang w:val="en-US" w:eastAsia="ko-KR"/>
        </w:rPr>
        <w:t>2</w:t>
      </w:r>
      <w:r w:rsidR="006E5729">
        <w:rPr>
          <w:lang w:val="en-US" w:eastAsia="ko-KR"/>
        </w:rPr>
        <w:t xml:space="preserve">], as </w:t>
      </w:r>
      <w:r w:rsidR="004F66F4">
        <w:rPr>
          <w:lang w:val="en-US" w:eastAsia="ko-KR"/>
        </w:rPr>
        <w:t xml:space="preserve">illustrated </w:t>
      </w:r>
      <w:r w:rsidR="002122B0">
        <w:rPr>
          <w:lang w:val="en-US" w:eastAsia="ko-KR"/>
        </w:rPr>
        <w:t xml:space="preserve">in </w:t>
      </w:r>
      <w:r w:rsidR="002122B0">
        <w:rPr>
          <w:lang w:val="en-US" w:eastAsia="ko-KR"/>
        </w:rPr>
        <w:fldChar w:fldCharType="begin"/>
      </w:r>
      <w:r w:rsidR="002122B0">
        <w:rPr>
          <w:lang w:val="en-US" w:eastAsia="ko-KR"/>
        </w:rPr>
        <w:instrText xml:space="preserve"> REF _Ref40414024 \h </w:instrText>
      </w:r>
      <w:r w:rsidR="002122B0">
        <w:rPr>
          <w:lang w:val="en-US" w:eastAsia="ko-KR"/>
        </w:rPr>
      </w:r>
      <w:r w:rsidR="002122B0">
        <w:rPr>
          <w:lang w:val="en-US" w:eastAsia="ko-KR"/>
        </w:rPr>
        <w:fldChar w:fldCharType="separate"/>
      </w:r>
      <w:r w:rsidR="00365856" w:rsidRPr="002122B0">
        <w:rPr>
          <w:szCs w:val="18"/>
        </w:rPr>
        <w:t xml:space="preserve">Figure </w:t>
      </w:r>
      <w:r w:rsidR="00365856">
        <w:rPr>
          <w:noProof/>
          <w:szCs w:val="18"/>
        </w:rPr>
        <w:t>1</w:t>
      </w:r>
      <w:r w:rsidR="002122B0">
        <w:rPr>
          <w:lang w:val="en-US" w:eastAsia="ko-KR"/>
        </w:rPr>
        <w:fldChar w:fldCharType="end"/>
      </w:r>
      <w:r w:rsidR="006E5729">
        <w:rPr>
          <w:lang w:val="en-US" w:eastAsia="ko-KR"/>
        </w:rPr>
        <w:t>.</w:t>
      </w:r>
    </w:p>
    <w:p w14:paraId="39D07C3B" w14:textId="77777777" w:rsidR="00EE781E" w:rsidRDefault="00EE781E" w:rsidP="00EE781E">
      <w:pPr>
        <w:pStyle w:val="0Maintext"/>
        <w:keepNext/>
        <w:spacing w:after="60" w:afterAutospacing="0"/>
        <w:jc w:val="center"/>
      </w:pPr>
      <w:r>
        <w:rPr>
          <w:noProof/>
          <w:lang w:val="en-US"/>
        </w:rPr>
        <w:drawing>
          <wp:inline distT="0" distB="0" distL="0" distR="0" wp14:anchorId="3C0397D3" wp14:editId="75955D89">
            <wp:extent cx="4406400" cy="10152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6400" cy="1015200"/>
                    </a:xfrm>
                    <a:prstGeom prst="rect">
                      <a:avLst/>
                    </a:prstGeom>
                    <a:noFill/>
                  </pic:spPr>
                </pic:pic>
              </a:graphicData>
            </a:graphic>
          </wp:inline>
        </w:drawing>
      </w:r>
    </w:p>
    <w:p w14:paraId="386AA78F" w14:textId="7A3CD880" w:rsidR="00EE781E" w:rsidRPr="002122B0" w:rsidRDefault="002122B0" w:rsidP="002122B0">
      <w:pPr>
        <w:pStyle w:val="Caption"/>
        <w:jc w:val="center"/>
        <w:rPr>
          <w:sz w:val="20"/>
          <w:szCs w:val="18"/>
          <w:lang w:val="en-US"/>
        </w:rPr>
      </w:pPr>
      <w:bookmarkStart w:id="2" w:name="_Ref40414024"/>
      <w:r w:rsidRPr="002122B0">
        <w:rPr>
          <w:sz w:val="20"/>
          <w:szCs w:val="18"/>
        </w:rPr>
        <w:t xml:space="preserve">Figure </w:t>
      </w:r>
      <w:r w:rsidRPr="002122B0">
        <w:rPr>
          <w:sz w:val="20"/>
          <w:szCs w:val="18"/>
        </w:rPr>
        <w:fldChar w:fldCharType="begin"/>
      </w:r>
      <w:r w:rsidRPr="002122B0">
        <w:rPr>
          <w:sz w:val="20"/>
          <w:szCs w:val="18"/>
        </w:rPr>
        <w:instrText xml:space="preserve"> SEQ Figure \* ARABIC </w:instrText>
      </w:r>
      <w:r w:rsidRPr="002122B0">
        <w:rPr>
          <w:sz w:val="20"/>
          <w:szCs w:val="18"/>
        </w:rPr>
        <w:fldChar w:fldCharType="separate"/>
      </w:r>
      <w:r w:rsidR="00365856">
        <w:rPr>
          <w:noProof/>
          <w:sz w:val="20"/>
          <w:szCs w:val="18"/>
        </w:rPr>
        <w:t>1</w:t>
      </w:r>
      <w:r w:rsidRPr="002122B0">
        <w:rPr>
          <w:sz w:val="20"/>
          <w:szCs w:val="18"/>
        </w:rPr>
        <w:fldChar w:fldCharType="end"/>
      </w:r>
      <w:bookmarkEnd w:id="2"/>
      <w:r w:rsidRPr="002122B0">
        <w:rPr>
          <w:sz w:val="20"/>
          <w:szCs w:val="18"/>
        </w:rPr>
        <w:t xml:space="preserve"> </w:t>
      </w:r>
      <w:r w:rsidR="00FE4AAD" w:rsidRPr="002122B0">
        <w:rPr>
          <w:sz w:val="20"/>
          <w:szCs w:val="18"/>
        </w:rPr>
        <w:t>Rel.</w:t>
      </w:r>
      <w:r w:rsidR="00EE781E" w:rsidRPr="002122B0">
        <w:rPr>
          <w:sz w:val="20"/>
          <w:szCs w:val="18"/>
        </w:rPr>
        <w:t>15 beam sweeping mechanism for PDCCH scrambled with P-RNTI</w:t>
      </w:r>
    </w:p>
    <w:p w14:paraId="51C47827" w14:textId="00F14220" w:rsidR="00EE781E" w:rsidRDefault="00EE781E" w:rsidP="008403DA">
      <w:pPr>
        <w:pStyle w:val="0Maintext"/>
        <w:spacing w:after="60" w:afterAutospacing="0"/>
        <w:rPr>
          <w:lang w:val="en-US"/>
        </w:rPr>
      </w:pPr>
    </w:p>
    <w:p w14:paraId="42826EFC" w14:textId="5119161B" w:rsidR="00A91EA3" w:rsidRDefault="00472B82" w:rsidP="008403DA">
      <w:pPr>
        <w:pStyle w:val="0Maintext"/>
        <w:spacing w:after="60" w:afterAutospacing="0"/>
        <w:rPr>
          <w:lang w:val="en-US" w:eastAsia="ko-KR"/>
        </w:rPr>
      </w:pPr>
      <w:r>
        <w:rPr>
          <w:lang w:val="en-US" w:eastAsia="ko-KR"/>
        </w:rPr>
        <w:t>Such</w:t>
      </w:r>
      <w:r w:rsidR="004F25B3">
        <w:rPr>
          <w:lang w:val="en-US" w:eastAsia="ko-KR"/>
        </w:rPr>
        <w:t xml:space="preserve"> design</w:t>
      </w:r>
      <w:r w:rsidR="0083619F">
        <w:rPr>
          <w:lang w:val="en-US" w:eastAsia="ko-KR"/>
        </w:rPr>
        <w:t xml:space="preserve"> can be readily applied to the CORESET</w:t>
      </w:r>
      <w:r w:rsidR="004F25B3">
        <w:rPr>
          <w:lang w:val="en-US" w:eastAsia="ko-KR"/>
        </w:rPr>
        <w:t xml:space="preserve"> </w:t>
      </w:r>
      <w:r w:rsidR="0083619F">
        <w:rPr>
          <w:lang w:val="en-US" w:eastAsia="ko-KR"/>
        </w:rPr>
        <w:t>for other purposes as well. As shown in</w:t>
      </w:r>
      <w:r w:rsidR="002122B0">
        <w:rPr>
          <w:lang w:val="en-US" w:eastAsia="ko-KR"/>
        </w:rPr>
        <w:t xml:space="preserve"> </w:t>
      </w:r>
      <w:r w:rsidR="002122B0">
        <w:rPr>
          <w:lang w:val="en-US" w:eastAsia="ko-KR"/>
        </w:rPr>
        <w:fldChar w:fldCharType="begin"/>
      </w:r>
      <w:r w:rsidR="002122B0">
        <w:rPr>
          <w:lang w:val="en-US" w:eastAsia="ko-KR"/>
        </w:rPr>
        <w:instrText xml:space="preserve"> REF _Ref40414062 \h </w:instrText>
      </w:r>
      <w:r w:rsidR="002122B0">
        <w:rPr>
          <w:lang w:val="en-US" w:eastAsia="ko-KR"/>
        </w:rPr>
      </w:r>
      <w:r w:rsidR="002122B0">
        <w:rPr>
          <w:lang w:val="en-US" w:eastAsia="ko-KR"/>
        </w:rPr>
        <w:fldChar w:fldCharType="separate"/>
      </w:r>
      <w:r w:rsidR="00365856" w:rsidRPr="002122B0">
        <w:t xml:space="preserve">Figure </w:t>
      </w:r>
      <w:r w:rsidR="00365856">
        <w:rPr>
          <w:noProof/>
        </w:rPr>
        <w:t>2</w:t>
      </w:r>
      <w:r w:rsidR="002122B0">
        <w:rPr>
          <w:lang w:val="en-US" w:eastAsia="ko-KR"/>
        </w:rPr>
        <w:fldChar w:fldCharType="end"/>
      </w:r>
      <w:r w:rsidR="0083619F">
        <w:rPr>
          <w:lang w:val="en-US" w:eastAsia="ko-KR"/>
        </w:rPr>
        <w:t xml:space="preserve">, a CORESET can be configured with multiple TCI states either implicitly or explicitly. Then, the TCI states can be </w:t>
      </w:r>
      <w:r w:rsidR="00BF6140">
        <w:rPr>
          <w:lang w:val="en-US" w:eastAsia="ko-KR"/>
        </w:rPr>
        <w:t xml:space="preserve">associated </w:t>
      </w:r>
      <w:r w:rsidR="00513DF7">
        <w:rPr>
          <w:lang w:val="en-US" w:eastAsia="ko-KR"/>
        </w:rPr>
        <w:t xml:space="preserve">with the </w:t>
      </w:r>
      <w:r w:rsidR="00BF6140">
        <w:rPr>
          <w:lang w:val="en-US" w:eastAsia="ko-KR"/>
        </w:rPr>
        <w:t>PDCCH monitoring occasions for the CORESET</w:t>
      </w:r>
      <w:r w:rsidR="0083619F">
        <w:rPr>
          <w:lang w:val="en-US" w:eastAsia="ko-KR"/>
        </w:rPr>
        <w:t xml:space="preserve"> </w:t>
      </w:r>
      <w:r w:rsidR="00513DF7">
        <w:rPr>
          <w:lang w:val="en-US" w:eastAsia="ko-KR"/>
        </w:rPr>
        <w:t>by</w:t>
      </w:r>
      <w:r w:rsidR="0083619F">
        <w:rPr>
          <w:lang w:val="en-US" w:eastAsia="ko-KR"/>
        </w:rPr>
        <w:t xml:space="preserve"> a </w:t>
      </w:r>
      <w:r w:rsidR="00513DF7">
        <w:rPr>
          <w:lang w:val="en-US" w:eastAsia="ko-KR"/>
        </w:rPr>
        <w:t xml:space="preserve">certain </w:t>
      </w:r>
      <w:r w:rsidR="0083619F">
        <w:rPr>
          <w:lang w:val="en-US" w:eastAsia="ko-KR"/>
        </w:rPr>
        <w:t xml:space="preserve">order, e.g., </w:t>
      </w:r>
      <w:r w:rsidR="00BF6140">
        <w:rPr>
          <w:lang w:val="en-US" w:eastAsia="ko-KR"/>
        </w:rPr>
        <w:t xml:space="preserve">in a </w:t>
      </w:r>
      <w:r w:rsidR="0083619F">
        <w:rPr>
          <w:lang w:val="en-US" w:eastAsia="ko-KR"/>
        </w:rPr>
        <w:t>cyclical</w:t>
      </w:r>
      <w:r w:rsidR="00BF6140">
        <w:rPr>
          <w:lang w:val="en-US" w:eastAsia="ko-KR"/>
        </w:rPr>
        <w:t xml:space="preserve"> manner</w:t>
      </w:r>
      <w:r w:rsidR="0083619F">
        <w:rPr>
          <w:lang w:val="en-US" w:eastAsia="ko-KR"/>
        </w:rPr>
        <w:t xml:space="preserve">. </w:t>
      </w:r>
      <w:r w:rsidR="00AD0738">
        <w:rPr>
          <w:lang w:val="en-US" w:eastAsia="ko-KR"/>
        </w:rPr>
        <w:t xml:space="preserve">Such approach for PDCCH repetition is especially beneficial </w:t>
      </w:r>
      <w:r w:rsidR="00513DF7">
        <w:rPr>
          <w:lang w:val="en-US" w:eastAsia="ko-KR"/>
        </w:rPr>
        <w:t>for</w:t>
      </w:r>
      <w:r w:rsidR="00AD0738">
        <w:rPr>
          <w:lang w:val="en-US" w:eastAsia="ko-KR"/>
        </w:rPr>
        <w:t xml:space="preserve"> UE implementation.</w:t>
      </w:r>
      <w:r w:rsidR="00BD07D5">
        <w:rPr>
          <w:lang w:val="en-US" w:eastAsia="ko-KR"/>
        </w:rPr>
        <w:t xml:space="preserve"> The burden </w:t>
      </w:r>
      <w:r w:rsidR="00A566F2">
        <w:rPr>
          <w:lang w:val="en-US" w:eastAsia="ko-KR"/>
        </w:rPr>
        <w:t>from</w:t>
      </w:r>
      <w:r w:rsidR="00BD07D5">
        <w:rPr>
          <w:lang w:val="en-US" w:eastAsia="ko-KR"/>
        </w:rPr>
        <w:t xml:space="preserve"> implement</w:t>
      </w:r>
      <w:r w:rsidR="00A566F2">
        <w:rPr>
          <w:lang w:val="en-US" w:eastAsia="ko-KR"/>
        </w:rPr>
        <w:t>ing</w:t>
      </w:r>
      <w:r w:rsidR="00BD07D5">
        <w:rPr>
          <w:lang w:val="en-US" w:eastAsia="ko-KR"/>
        </w:rPr>
        <w:t xml:space="preserve"> PDCCH repetition can be minimized since the existing repetition mechanism for paging is reused.</w:t>
      </w:r>
    </w:p>
    <w:p w14:paraId="73742E3C" w14:textId="4B1EB6C5" w:rsidR="00C94333" w:rsidRDefault="00C94333" w:rsidP="00C94333">
      <w:pPr>
        <w:pStyle w:val="0Maintext"/>
        <w:spacing w:after="60" w:afterAutospacing="0"/>
        <w:ind w:firstLine="0"/>
        <w:rPr>
          <w:b/>
          <w:lang w:val="en-US" w:eastAsia="ko-KR"/>
        </w:rPr>
      </w:pPr>
    </w:p>
    <w:p w14:paraId="745690E2" w14:textId="3E73B4C2" w:rsidR="00C94333" w:rsidRPr="00C94333" w:rsidRDefault="00C94333" w:rsidP="00C94333">
      <w:pPr>
        <w:pStyle w:val="0Maintext"/>
        <w:spacing w:after="60" w:afterAutospacing="0"/>
        <w:ind w:firstLine="0"/>
        <w:rPr>
          <w:i/>
          <w:lang w:val="en-US" w:eastAsia="ko-KR"/>
        </w:rPr>
      </w:pPr>
      <w:r w:rsidRPr="006E5729">
        <w:rPr>
          <w:rFonts w:hint="eastAsia"/>
          <w:b/>
          <w:lang w:val="en-US" w:eastAsia="ko-KR"/>
        </w:rPr>
        <w:t>Observation</w:t>
      </w:r>
      <w:r>
        <w:rPr>
          <w:rFonts w:hint="eastAsia"/>
          <w:lang w:val="en-US" w:eastAsia="ko-KR"/>
        </w:rPr>
        <w:t xml:space="preserve">: </w:t>
      </w:r>
      <w:r>
        <w:rPr>
          <w:i/>
          <w:lang w:val="en-US" w:eastAsia="ko-KR"/>
        </w:rPr>
        <w:t>Rel.</w:t>
      </w:r>
      <w:r w:rsidRPr="006E5729">
        <w:rPr>
          <w:i/>
          <w:lang w:val="en-US" w:eastAsia="ko-KR"/>
        </w:rPr>
        <w:t>15</w:t>
      </w:r>
      <w:r>
        <w:rPr>
          <w:i/>
          <w:lang w:val="en-US" w:eastAsia="ko-KR"/>
        </w:rPr>
        <w:t>/16</w:t>
      </w:r>
      <w:r w:rsidRPr="006E5729">
        <w:rPr>
          <w:i/>
          <w:lang w:val="en-US" w:eastAsia="ko-KR"/>
        </w:rPr>
        <w:t xml:space="preserve"> UE can </w:t>
      </w:r>
      <w:r>
        <w:rPr>
          <w:i/>
          <w:lang w:val="en-US" w:eastAsia="ko-KR"/>
        </w:rPr>
        <w:t>utilize</w:t>
      </w:r>
      <w:r w:rsidRPr="006E5729">
        <w:rPr>
          <w:i/>
          <w:lang w:val="en-US" w:eastAsia="ko-KR"/>
        </w:rPr>
        <w:t xml:space="preserve"> m</w:t>
      </w:r>
      <w:r w:rsidRPr="006E5729">
        <w:rPr>
          <w:rFonts w:hint="eastAsia"/>
          <w:i/>
          <w:lang w:val="en-US" w:eastAsia="ko-KR"/>
        </w:rPr>
        <w:t>ultiple QCL assumptions</w:t>
      </w:r>
      <w:r w:rsidRPr="006E5729">
        <w:rPr>
          <w:i/>
          <w:lang w:val="en-US" w:eastAsia="ko-KR"/>
        </w:rPr>
        <w:t xml:space="preserve"> within a single CORESET</w:t>
      </w:r>
    </w:p>
    <w:p w14:paraId="54505F4F" w14:textId="1C513BEA" w:rsidR="00BF6140" w:rsidRDefault="00BF6140" w:rsidP="00C94333">
      <w:pPr>
        <w:pStyle w:val="0Maintext"/>
        <w:spacing w:after="60" w:afterAutospacing="0"/>
        <w:ind w:firstLine="0"/>
        <w:rPr>
          <w:lang w:val="en-US" w:eastAsia="ko-KR"/>
        </w:rPr>
      </w:pPr>
      <w:r w:rsidRPr="0056539A">
        <w:rPr>
          <w:rFonts w:hint="eastAsia"/>
          <w:b/>
          <w:lang w:val="en-US" w:eastAsia="ko-KR"/>
        </w:rPr>
        <w:t>Proposal</w:t>
      </w:r>
      <w:r>
        <w:rPr>
          <w:rFonts w:hint="eastAsia"/>
          <w:lang w:val="en-US" w:eastAsia="ko-KR"/>
        </w:rPr>
        <w:t xml:space="preserve">: </w:t>
      </w:r>
      <w:r w:rsidRPr="0056539A">
        <w:rPr>
          <w:i/>
          <w:lang w:val="en-US" w:eastAsia="ko-KR"/>
        </w:rPr>
        <w:t>Support association between single CORESET and multiple TCI states for PDCCH beam sweeping for PDCCH repetition.</w:t>
      </w:r>
    </w:p>
    <w:p w14:paraId="7161E9B9" w14:textId="77777777" w:rsidR="00BF6140" w:rsidRDefault="00BF6140" w:rsidP="008403DA">
      <w:pPr>
        <w:pStyle w:val="0Maintext"/>
        <w:spacing w:after="60" w:afterAutospacing="0"/>
        <w:rPr>
          <w:lang w:val="en-US" w:eastAsia="ko-KR"/>
        </w:rPr>
      </w:pPr>
    </w:p>
    <w:p w14:paraId="1EB93B3D" w14:textId="77777777" w:rsidR="00EE781E" w:rsidRDefault="00EE781E" w:rsidP="00EE781E">
      <w:pPr>
        <w:pStyle w:val="0Maintext"/>
        <w:keepNext/>
        <w:spacing w:after="60" w:afterAutospacing="0"/>
        <w:jc w:val="center"/>
      </w:pPr>
      <w:r>
        <w:rPr>
          <w:noProof/>
          <w:lang w:val="en-US"/>
        </w:rPr>
        <w:drawing>
          <wp:inline distT="0" distB="0" distL="0" distR="0" wp14:anchorId="27393F4D" wp14:editId="4CFB3B65">
            <wp:extent cx="5079600" cy="954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9600" cy="954000"/>
                    </a:xfrm>
                    <a:prstGeom prst="rect">
                      <a:avLst/>
                    </a:prstGeom>
                    <a:noFill/>
                  </pic:spPr>
                </pic:pic>
              </a:graphicData>
            </a:graphic>
          </wp:inline>
        </w:drawing>
      </w:r>
    </w:p>
    <w:p w14:paraId="7D6ED3CB" w14:textId="041C6530" w:rsidR="00EE781E" w:rsidRPr="002122B0" w:rsidRDefault="002122B0" w:rsidP="002122B0">
      <w:pPr>
        <w:pStyle w:val="Caption"/>
        <w:jc w:val="center"/>
        <w:rPr>
          <w:sz w:val="20"/>
          <w:lang w:val="en-US"/>
        </w:rPr>
      </w:pPr>
      <w:bookmarkStart w:id="3" w:name="_Ref40414062"/>
      <w:r w:rsidRPr="002122B0">
        <w:rPr>
          <w:sz w:val="20"/>
        </w:rPr>
        <w:t xml:space="preserve">Figure </w:t>
      </w:r>
      <w:r w:rsidRPr="002122B0">
        <w:rPr>
          <w:sz w:val="20"/>
        </w:rPr>
        <w:fldChar w:fldCharType="begin"/>
      </w:r>
      <w:r w:rsidRPr="002122B0">
        <w:rPr>
          <w:sz w:val="20"/>
        </w:rPr>
        <w:instrText xml:space="preserve"> SEQ Figure \* ARABIC </w:instrText>
      </w:r>
      <w:r w:rsidRPr="002122B0">
        <w:rPr>
          <w:sz w:val="20"/>
        </w:rPr>
        <w:fldChar w:fldCharType="separate"/>
      </w:r>
      <w:r w:rsidR="00365856">
        <w:rPr>
          <w:noProof/>
          <w:sz w:val="20"/>
        </w:rPr>
        <w:t>2</w:t>
      </w:r>
      <w:r w:rsidRPr="002122B0">
        <w:rPr>
          <w:sz w:val="20"/>
        </w:rPr>
        <w:fldChar w:fldCharType="end"/>
      </w:r>
      <w:bookmarkEnd w:id="3"/>
      <w:r w:rsidRPr="002122B0">
        <w:rPr>
          <w:sz w:val="20"/>
        </w:rPr>
        <w:t xml:space="preserve"> </w:t>
      </w:r>
      <w:r w:rsidR="00EE781E" w:rsidRPr="002122B0">
        <w:rPr>
          <w:sz w:val="20"/>
        </w:rPr>
        <w:t>An example of beam sweeping support for PDCCH repetition</w:t>
      </w:r>
    </w:p>
    <w:p w14:paraId="284869F4" w14:textId="27EBE95E" w:rsidR="00EE781E" w:rsidRDefault="00EE781E" w:rsidP="008403DA">
      <w:pPr>
        <w:pStyle w:val="0Maintext"/>
        <w:spacing w:after="60" w:afterAutospacing="0"/>
        <w:rPr>
          <w:lang w:val="en-US"/>
        </w:rPr>
      </w:pPr>
    </w:p>
    <w:p w14:paraId="3C151ABF" w14:textId="775FC34B" w:rsidR="00E32E98" w:rsidRDefault="00E32E98">
      <w:pPr>
        <w:pStyle w:val="Heading2"/>
      </w:pPr>
      <w:r>
        <w:rPr>
          <w:rFonts w:hint="eastAsia"/>
        </w:rPr>
        <w:t>PUCCH/PUSCH enhancement</w:t>
      </w:r>
    </w:p>
    <w:p w14:paraId="18930314" w14:textId="08BF6ED8" w:rsidR="004066F4" w:rsidRDefault="004066F4" w:rsidP="004066F4">
      <w:pPr>
        <w:pStyle w:val="0Maintext"/>
        <w:spacing w:after="60" w:afterAutospacing="0"/>
        <w:rPr>
          <w:lang w:val="en-US" w:eastAsia="ko-KR"/>
        </w:rPr>
      </w:pPr>
      <w:r>
        <w:rPr>
          <w:lang w:val="en-US" w:eastAsia="ko-KR"/>
        </w:rPr>
        <w:t xml:space="preserve">In Rel.15/16 PUCCH/PUSCH repetition, the number of allocated RBs for repeated PUCCH and PUSCH should be the same across slots or sub-slots. </w:t>
      </w:r>
      <w:r w:rsidR="009A0C6F">
        <w:rPr>
          <w:lang w:val="en-US" w:eastAsia="ko-KR"/>
        </w:rPr>
        <w:t>This is so because</w:t>
      </w:r>
      <w:r>
        <w:rPr>
          <w:lang w:val="en-US" w:eastAsia="ko-KR"/>
        </w:rPr>
        <w:t xml:space="preserve"> a single TRP case is the target scenario</w:t>
      </w:r>
      <w:r w:rsidR="009A0C6F">
        <w:rPr>
          <w:lang w:val="en-US" w:eastAsia="ko-KR"/>
        </w:rPr>
        <w:t>.</w:t>
      </w:r>
      <w:r w:rsidR="00D1593E">
        <w:rPr>
          <w:lang w:val="en-US" w:eastAsia="ko-KR"/>
        </w:rPr>
        <w:t xml:space="preserve"> </w:t>
      </w:r>
      <w:r w:rsidR="009A0C6F">
        <w:rPr>
          <w:lang w:val="en-US" w:eastAsia="ko-KR"/>
        </w:rPr>
        <w:t>Thus,</w:t>
      </w:r>
      <w:r>
        <w:rPr>
          <w:lang w:val="en-US" w:eastAsia="ko-KR"/>
        </w:rPr>
        <w:t xml:space="preserve"> a simple resource allocation scheme for repetitive transmission is preferred, e.g., indicating a single frequency domain resource allocation and applying same information for all repetitions. </w:t>
      </w:r>
    </w:p>
    <w:p w14:paraId="5AE9D428" w14:textId="19EC2F78" w:rsidR="004066F4" w:rsidRDefault="001E20C1" w:rsidP="00D1593E">
      <w:pPr>
        <w:pStyle w:val="0Maintext"/>
        <w:spacing w:after="60" w:afterAutospacing="0"/>
        <w:rPr>
          <w:lang w:val="en-US" w:eastAsia="ko-KR"/>
        </w:rPr>
      </w:pPr>
      <w:r>
        <w:rPr>
          <w:lang w:val="en-US" w:eastAsia="ko-KR"/>
        </w:rPr>
        <w:t>T</w:t>
      </w:r>
      <w:r w:rsidR="004066F4">
        <w:rPr>
          <w:lang w:val="en-US" w:eastAsia="ko-KR"/>
        </w:rPr>
        <w:t xml:space="preserve">o improve reliability and robustness, </w:t>
      </w:r>
      <w:r>
        <w:rPr>
          <w:lang w:val="en-US" w:eastAsia="ko-KR"/>
        </w:rPr>
        <w:t xml:space="preserve">it is proposed that </w:t>
      </w:r>
      <w:r w:rsidR="004066F4">
        <w:rPr>
          <w:lang w:val="en-US" w:eastAsia="ko-KR"/>
        </w:rPr>
        <w:t xml:space="preserve">the PUCCH/PUSCH repetition </w:t>
      </w:r>
      <w:r w:rsidR="00B940A7">
        <w:rPr>
          <w:lang w:val="en-US" w:eastAsia="ko-KR"/>
        </w:rPr>
        <w:t>be</w:t>
      </w:r>
      <w:r w:rsidR="004066F4">
        <w:rPr>
          <w:lang w:val="en-US" w:eastAsia="ko-KR"/>
        </w:rPr>
        <w:t xml:space="preserve"> extended to multi-TRP scenario. In multi-TRP scenario, distances between a UE and TRPs are usually different each other. The longer (shorter) the distance between a UE and a TRP is, the larger (smaller) </w:t>
      </w:r>
      <w:proofErr w:type="spellStart"/>
      <w:r w:rsidR="004066F4">
        <w:rPr>
          <w:lang w:val="en-US" w:eastAsia="ko-KR"/>
        </w:rPr>
        <w:t>pathloss</w:t>
      </w:r>
      <w:proofErr w:type="spellEnd"/>
      <w:r w:rsidR="004066F4">
        <w:rPr>
          <w:lang w:val="en-US" w:eastAsia="ko-KR"/>
        </w:rPr>
        <w:t xml:space="preserve"> the UE would exp</w:t>
      </w:r>
      <w:r w:rsidR="00D1593E">
        <w:rPr>
          <w:lang w:val="en-US" w:eastAsia="ko-KR"/>
        </w:rPr>
        <w:t xml:space="preserve">erience and need to compensate. </w:t>
      </w:r>
      <w:r w:rsidR="00D1593E">
        <w:fldChar w:fldCharType="begin"/>
      </w:r>
      <w:r w:rsidR="00D1593E">
        <w:instrText xml:space="preserve"> REF _Ref40414133 \h </w:instrText>
      </w:r>
      <w:r w:rsidR="00D1593E">
        <w:fldChar w:fldCharType="separate"/>
      </w:r>
      <w:r w:rsidR="00365856" w:rsidRPr="00D1593E">
        <w:t xml:space="preserve">Figure </w:t>
      </w:r>
      <w:r w:rsidR="00365856">
        <w:rPr>
          <w:noProof/>
        </w:rPr>
        <w:t>3</w:t>
      </w:r>
      <w:r w:rsidR="00D1593E">
        <w:fldChar w:fldCharType="end"/>
      </w:r>
      <w:r w:rsidR="00D1593E">
        <w:t xml:space="preserve"> </w:t>
      </w:r>
      <w:r w:rsidR="006078DE">
        <w:t xml:space="preserve">illustrates </w:t>
      </w:r>
      <w:r w:rsidR="004066F4">
        <w:t xml:space="preserve">an example of different PUCCH/PUSCH resource allocation per TRP. The distance between TRP#1 and UE is </w:t>
      </w:r>
      <w:r w:rsidR="00F56141">
        <w:t xml:space="preserve">larger </w:t>
      </w:r>
      <w:r w:rsidR="004066F4">
        <w:t>than that of between TRP#2 and UE</w:t>
      </w:r>
      <w:r w:rsidR="000855D9">
        <w:t>.</w:t>
      </w:r>
      <w:r w:rsidR="004066F4">
        <w:t xml:space="preserve"> </w:t>
      </w:r>
      <w:r w:rsidR="000855D9">
        <w:t>T</w:t>
      </w:r>
      <w:r w:rsidR="004066F4">
        <w:t xml:space="preserve">hus the PUCCH/PUSCH transmitted by UE </w:t>
      </w:r>
      <w:r w:rsidR="00862CDD">
        <w:t xml:space="preserve">to </w:t>
      </w:r>
      <w:r w:rsidR="004066F4">
        <w:t xml:space="preserve">each TRP may experience different </w:t>
      </w:r>
      <w:proofErr w:type="spellStart"/>
      <w:r w:rsidR="004066F4">
        <w:t>pathloss</w:t>
      </w:r>
      <w:proofErr w:type="spellEnd"/>
      <w:r w:rsidR="004066F4">
        <w:t xml:space="preserve"> and blockage. On the one hand, to compensate large </w:t>
      </w:r>
      <w:proofErr w:type="spellStart"/>
      <w:r w:rsidR="004066F4">
        <w:t>pathloss</w:t>
      </w:r>
      <w:proofErr w:type="spellEnd"/>
      <w:r w:rsidR="004066F4">
        <w:t xml:space="preserve"> between TRP#1 and UE, narrow BW is allocated for PUCCH/PUSCH transmission, i.e., small number of RBs. On the other hand, since smaller </w:t>
      </w:r>
      <w:proofErr w:type="spellStart"/>
      <w:r w:rsidR="004066F4">
        <w:t>pathloss</w:t>
      </w:r>
      <w:proofErr w:type="spellEnd"/>
      <w:r w:rsidR="004066F4">
        <w:t xml:space="preserve"> between TRP#2 and UE than that of between TRP#1 and UE, wide</w:t>
      </w:r>
      <w:r w:rsidR="00BD469E">
        <w:t>r</w:t>
      </w:r>
      <w:r w:rsidR="004066F4">
        <w:t xml:space="preserve"> BW can be allocated, i.e., large number of RBs. </w:t>
      </w:r>
      <w:r w:rsidR="004066F4">
        <w:rPr>
          <w:lang w:val="en-US" w:eastAsia="ko-KR"/>
        </w:rPr>
        <w:t>T</w:t>
      </w:r>
      <w:r w:rsidR="004066F4">
        <w:rPr>
          <w:lang w:eastAsia="ko-KR"/>
        </w:rPr>
        <w:t xml:space="preserve">he same restriction on the RB allocation is </w:t>
      </w:r>
      <w:r w:rsidR="00D57B2D">
        <w:rPr>
          <w:lang w:eastAsia="ko-KR"/>
        </w:rPr>
        <w:t>deficient</w:t>
      </w:r>
      <w:r w:rsidR="004066F4">
        <w:rPr>
          <w:lang w:eastAsia="ko-KR"/>
        </w:rPr>
        <w:t xml:space="preserve"> for multi-TRP case due to different </w:t>
      </w:r>
      <w:proofErr w:type="spellStart"/>
      <w:r w:rsidR="004066F4">
        <w:rPr>
          <w:lang w:eastAsia="ko-KR"/>
        </w:rPr>
        <w:t>pathloss</w:t>
      </w:r>
      <w:proofErr w:type="spellEnd"/>
      <w:r w:rsidR="004066F4">
        <w:rPr>
          <w:lang w:eastAsia="ko-KR"/>
        </w:rPr>
        <w:t xml:space="preserve"> and blockage environments across TRPs.</w:t>
      </w:r>
      <w:r w:rsidR="004066F4">
        <w:rPr>
          <w:lang w:val="en-US" w:eastAsia="ko-KR"/>
        </w:rPr>
        <w:t xml:space="preserve"> </w:t>
      </w:r>
    </w:p>
    <w:p w14:paraId="577CDDB8" w14:textId="39DBFA8F" w:rsidR="004066F4" w:rsidRDefault="000603A5" w:rsidP="004066F4">
      <w:pPr>
        <w:pStyle w:val="0Maintext"/>
        <w:spacing w:after="60" w:afterAutospacing="0"/>
        <w:rPr>
          <w:lang w:eastAsia="ko-KR"/>
        </w:rPr>
      </w:pPr>
      <w:r>
        <w:rPr>
          <w:lang w:val="en-US" w:eastAsia="ko-KR"/>
        </w:rPr>
        <w:lastRenderedPageBreak/>
        <w:t>Therefore</w:t>
      </w:r>
      <w:r w:rsidR="004066F4">
        <w:rPr>
          <w:lang w:val="en-US" w:eastAsia="ko-KR"/>
        </w:rPr>
        <w:t xml:space="preserve">, our proposal is to study </w:t>
      </w:r>
      <w:r w:rsidR="004066F4" w:rsidRPr="000F246D">
        <w:rPr>
          <w:lang w:eastAsia="ko-KR"/>
        </w:rPr>
        <w:t>flexible RB allocation per TRP</w:t>
      </w:r>
      <w:r w:rsidR="004066F4">
        <w:rPr>
          <w:lang w:eastAsia="ko-KR"/>
        </w:rPr>
        <w:t xml:space="preserve"> for PUCCH/PUSCH repetition considering some parameters (e.g., </w:t>
      </w:r>
      <w:proofErr w:type="spellStart"/>
      <w:r w:rsidR="004066F4">
        <w:rPr>
          <w:lang w:eastAsia="ko-KR"/>
        </w:rPr>
        <w:t>pathloss</w:t>
      </w:r>
      <w:proofErr w:type="spellEnd"/>
      <w:r w:rsidR="004066F4">
        <w:rPr>
          <w:lang w:eastAsia="ko-KR"/>
        </w:rPr>
        <w:t>, power control, beam/QCL related information, etc</w:t>
      </w:r>
      <w:r w:rsidR="0057618F">
        <w:rPr>
          <w:lang w:eastAsia="ko-KR"/>
        </w:rPr>
        <w:t>.</w:t>
      </w:r>
      <w:r w:rsidR="004066F4">
        <w:rPr>
          <w:lang w:eastAsia="ko-KR"/>
        </w:rPr>
        <w:t>). In that case, we also consider whether/how to support soft combining for PUCCH repetition and/or PUSCH repetition.</w:t>
      </w:r>
    </w:p>
    <w:p w14:paraId="6C52B7DA" w14:textId="77777777" w:rsidR="004066F4" w:rsidRDefault="004066F4" w:rsidP="004066F4">
      <w:pPr>
        <w:keepNext/>
        <w:jc w:val="center"/>
      </w:pPr>
      <w:r>
        <w:rPr>
          <w:noProof/>
          <w:lang w:val="en-US"/>
        </w:rPr>
        <w:drawing>
          <wp:inline distT="0" distB="0" distL="0" distR="0" wp14:anchorId="4C50BE2C" wp14:editId="509C8443">
            <wp:extent cx="4046400" cy="15552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6400" cy="1555200"/>
                    </a:xfrm>
                    <a:prstGeom prst="rect">
                      <a:avLst/>
                    </a:prstGeom>
                    <a:noFill/>
                  </pic:spPr>
                </pic:pic>
              </a:graphicData>
            </a:graphic>
          </wp:inline>
        </w:drawing>
      </w:r>
    </w:p>
    <w:p w14:paraId="75AF1F45" w14:textId="62733101" w:rsidR="004066F4" w:rsidRDefault="00D1593E" w:rsidP="00D1593E">
      <w:pPr>
        <w:pStyle w:val="Caption"/>
        <w:jc w:val="center"/>
        <w:rPr>
          <w:sz w:val="20"/>
        </w:rPr>
      </w:pPr>
      <w:bookmarkStart w:id="4" w:name="_Ref40414133"/>
      <w:r w:rsidRPr="00D1593E">
        <w:rPr>
          <w:sz w:val="20"/>
        </w:rPr>
        <w:t xml:space="preserve">Figure </w:t>
      </w:r>
      <w:r w:rsidRPr="00D1593E">
        <w:rPr>
          <w:sz w:val="20"/>
        </w:rPr>
        <w:fldChar w:fldCharType="begin"/>
      </w:r>
      <w:r w:rsidRPr="00D1593E">
        <w:rPr>
          <w:sz w:val="20"/>
        </w:rPr>
        <w:instrText xml:space="preserve"> SEQ Figure \* ARABIC </w:instrText>
      </w:r>
      <w:r w:rsidRPr="00D1593E">
        <w:rPr>
          <w:sz w:val="20"/>
        </w:rPr>
        <w:fldChar w:fldCharType="separate"/>
      </w:r>
      <w:r w:rsidR="00365856">
        <w:rPr>
          <w:noProof/>
          <w:sz w:val="20"/>
        </w:rPr>
        <w:t>3</w:t>
      </w:r>
      <w:r w:rsidRPr="00D1593E">
        <w:rPr>
          <w:sz w:val="20"/>
        </w:rPr>
        <w:fldChar w:fldCharType="end"/>
      </w:r>
      <w:bookmarkEnd w:id="4"/>
      <w:r w:rsidRPr="00D1593E">
        <w:rPr>
          <w:sz w:val="20"/>
        </w:rPr>
        <w:t xml:space="preserve"> </w:t>
      </w:r>
      <w:r w:rsidR="004066F4" w:rsidRPr="00D1593E">
        <w:rPr>
          <w:sz w:val="20"/>
        </w:rPr>
        <w:t>An example of different PUCCH/PUSCH resource allocation per TRP</w:t>
      </w:r>
    </w:p>
    <w:p w14:paraId="2249D217" w14:textId="77777777" w:rsidR="00D1593E" w:rsidRPr="00D1593E" w:rsidRDefault="00D1593E" w:rsidP="00D1593E"/>
    <w:p w14:paraId="6FCC77C6" w14:textId="7A14D62B" w:rsidR="004066F4" w:rsidRDefault="004066F4" w:rsidP="00C94333">
      <w:pPr>
        <w:pStyle w:val="0Maintext"/>
        <w:spacing w:after="60" w:afterAutospacing="0"/>
        <w:rPr>
          <w:lang w:eastAsia="ko-KR"/>
        </w:rPr>
      </w:pPr>
      <w:r>
        <w:rPr>
          <w:lang w:eastAsia="ko-KR"/>
        </w:rPr>
        <w:t>T</w:t>
      </w:r>
      <w:r>
        <w:rPr>
          <w:rFonts w:hint="eastAsia"/>
          <w:lang w:eastAsia="ko-KR"/>
        </w:rPr>
        <w:t xml:space="preserve">o </w:t>
      </w:r>
      <w:r>
        <w:rPr>
          <w:lang w:eastAsia="ko-KR"/>
        </w:rPr>
        <w:t xml:space="preserve">evaluate the proposals for Rel.17 PUCCH/PUSCH repetition in multi-TRP, the evaluation methodology (EVM) </w:t>
      </w:r>
      <w:r w:rsidR="00586307">
        <w:rPr>
          <w:lang w:eastAsia="ko-KR"/>
        </w:rPr>
        <w:t xml:space="preserve">in addition to that in Rel.16 </w:t>
      </w:r>
      <w:r>
        <w:rPr>
          <w:lang w:eastAsia="ko-KR"/>
        </w:rPr>
        <w:t xml:space="preserve">will </w:t>
      </w:r>
      <w:r w:rsidR="00586307">
        <w:rPr>
          <w:lang w:eastAsia="ko-KR"/>
        </w:rPr>
        <w:t xml:space="preserve">need to </w:t>
      </w:r>
      <w:r>
        <w:rPr>
          <w:lang w:eastAsia="ko-KR"/>
        </w:rPr>
        <w:t xml:space="preserve">be discussed. </w:t>
      </w:r>
      <w:r w:rsidR="00B10A0A">
        <w:rPr>
          <w:lang w:eastAsia="ko-KR"/>
        </w:rPr>
        <w:t>For instance</w:t>
      </w:r>
      <w:r>
        <w:rPr>
          <w:lang w:eastAsia="ko-KR"/>
        </w:rPr>
        <w:t xml:space="preserve">, we can consider LLS assumptions for Rel.16 </w:t>
      </w:r>
      <w:proofErr w:type="spellStart"/>
      <w:r>
        <w:rPr>
          <w:lang w:eastAsia="ko-KR"/>
        </w:rPr>
        <w:t>eURLLC</w:t>
      </w:r>
      <w:proofErr w:type="spellEnd"/>
      <w:r>
        <w:rPr>
          <w:lang w:eastAsia="ko-KR"/>
        </w:rPr>
        <w:t xml:space="preserve"> (TR 38.824 A.3) as a starting point. Based on the link level simulator (LLS), the block error rate (BLER) is a key performance metric with target reliability as 99.999% which </w:t>
      </w:r>
      <w:r w:rsidR="00D44709">
        <w:rPr>
          <w:lang w:eastAsia="ko-KR"/>
        </w:rPr>
        <w:t>represents the</w:t>
      </w:r>
      <w:r>
        <w:rPr>
          <w:lang w:eastAsia="ko-KR"/>
        </w:rPr>
        <w:t xml:space="preserve"> requirement for remote driving. Compared with</w:t>
      </w:r>
      <w:r w:rsidR="00D44709">
        <w:rPr>
          <w:lang w:eastAsia="ko-KR"/>
        </w:rPr>
        <w:t xml:space="preserve"> the</w:t>
      </w:r>
      <w:r>
        <w:rPr>
          <w:lang w:eastAsia="ko-KR"/>
        </w:rPr>
        <w:t xml:space="preserve"> proposed PUCCH/PUSCH repetition schemes, Rel.15 slot aggregation and Rel.16 </w:t>
      </w:r>
      <w:proofErr w:type="spellStart"/>
      <w:r>
        <w:rPr>
          <w:lang w:eastAsia="ko-KR"/>
        </w:rPr>
        <w:t>eURLLC</w:t>
      </w:r>
      <w:proofErr w:type="spellEnd"/>
      <w:r>
        <w:rPr>
          <w:lang w:eastAsia="ko-KR"/>
        </w:rPr>
        <w:t xml:space="preserve"> repetition schemes can be considered as baseline schemes. For scenario and channel model, we can reuse the model in 38.913 as much as possible. The blockage for a certain TRP on FR2 can be modelled by giving a certain blockage probability or SNR offset between TRPs, e.g., -3, -6, -20 </w:t>
      </w:r>
      <w:proofErr w:type="spellStart"/>
      <w:r>
        <w:rPr>
          <w:lang w:eastAsia="ko-KR"/>
        </w:rPr>
        <w:t>dB.</w:t>
      </w:r>
      <w:proofErr w:type="spellEnd"/>
      <w:r>
        <w:rPr>
          <w:lang w:eastAsia="ko-KR"/>
        </w:rPr>
        <w:t xml:space="preserve"> Regarding decoding assumptions, whether/how to allow/perform soft combining for PUCCH/PUSCH repetition can be discussed with the backhaul assumption. Regarding the resource configuration, e.g., targeted PUCCH format (considering short PUCCH only, long PUCCH only, or both short and long</w:t>
      </w:r>
      <w:r w:rsidRPr="00E418BD">
        <w:rPr>
          <w:lang w:eastAsia="ko-KR"/>
        </w:rPr>
        <w:t xml:space="preserve"> </w:t>
      </w:r>
      <w:r>
        <w:rPr>
          <w:lang w:eastAsia="ko-KR"/>
        </w:rPr>
        <w:t>PUCCHs), the number of RBs/symbols, and beam-related configuration/indication can be considered.</w:t>
      </w:r>
    </w:p>
    <w:p w14:paraId="39FE7FB3" w14:textId="77777777" w:rsidR="00C94333" w:rsidRDefault="00C94333" w:rsidP="00C94333">
      <w:pPr>
        <w:pStyle w:val="0Maintext"/>
        <w:spacing w:after="60" w:afterAutospacing="0"/>
        <w:ind w:firstLine="0"/>
        <w:rPr>
          <w:b/>
          <w:lang w:eastAsia="ko-KR"/>
        </w:rPr>
      </w:pPr>
    </w:p>
    <w:p w14:paraId="0C691A9F" w14:textId="60A52161" w:rsidR="00C94333" w:rsidRDefault="00C94333" w:rsidP="00C94333">
      <w:pPr>
        <w:pStyle w:val="0Maintext"/>
        <w:spacing w:after="60" w:afterAutospacing="0"/>
        <w:ind w:firstLine="0"/>
        <w:rPr>
          <w:lang w:eastAsia="ko-KR"/>
        </w:rPr>
      </w:pPr>
      <w:r w:rsidRPr="00C94333">
        <w:rPr>
          <w:b/>
          <w:lang w:eastAsia="ko-KR"/>
        </w:rPr>
        <w:t>Observation</w:t>
      </w:r>
      <w:r>
        <w:rPr>
          <w:lang w:eastAsia="ko-KR"/>
        </w:rPr>
        <w:t>:</w:t>
      </w:r>
    </w:p>
    <w:p w14:paraId="39E5F9CE" w14:textId="77777777" w:rsidR="00C94333" w:rsidRDefault="00C94333" w:rsidP="00C94333">
      <w:pPr>
        <w:pStyle w:val="0Maintext"/>
        <w:numPr>
          <w:ilvl w:val="0"/>
          <w:numId w:val="29"/>
        </w:numPr>
        <w:spacing w:after="60" w:afterAutospacing="0"/>
        <w:rPr>
          <w:lang w:eastAsia="ko-KR"/>
        </w:rPr>
      </w:pPr>
      <w:r w:rsidRPr="004066F4">
        <w:rPr>
          <w:rFonts w:hint="eastAsia"/>
          <w:i/>
          <w:lang w:eastAsia="ko-KR"/>
        </w:rPr>
        <w:t>PUCCH/PUSCH repetition in Rel</w:t>
      </w:r>
      <w:r w:rsidRPr="004066F4">
        <w:rPr>
          <w:i/>
          <w:lang w:eastAsia="ko-KR"/>
        </w:rPr>
        <w:t>.15/</w:t>
      </w:r>
      <w:r w:rsidRPr="004066F4">
        <w:rPr>
          <w:rFonts w:hint="eastAsia"/>
          <w:i/>
          <w:lang w:eastAsia="ko-KR"/>
        </w:rPr>
        <w:t xml:space="preserve">16 </w:t>
      </w:r>
      <w:r>
        <w:rPr>
          <w:i/>
          <w:lang w:eastAsia="ko-KR"/>
        </w:rPr>
        <w:t>is</w:t>
      </w:r>
      <w:r w:rsidRPr="004066F4">
        <w:rPr>
          <w:rFonts w:hint="eastAsia"/>
          <w:i/>
          <w:lang w:eastAsia="ko-KR"/>
        </w:rPr>
        <w:t xml:space="preserve"> performed </w:t>
      </w:r>
      <w:r>
        <w:rPr>
          <w:i/>
          <w:lang w:eastAsia="ko-KR"/>
        </w:rPr>
        <w:t>using</w:t>
      </w:r>
      <w:r w:rsidRPr="004066F4">
        <w:rPr>
          <w:rFonts w:hint="eastAsia"/>
          <w:i/>
          <w:lang w:eastAsia="ko-KR"/>
        </w:rPr>
        <w:t xml:space="preserve"> the same number of RBs.</w:t>
      </w:r>
    </w:p>
    <w:p w14:paraId="46AD1BEB" w14:textId="77777777" w:rsidR="00C94333" w:rsidRDefault="00C94333" w:rsidP="00C94333">
      <w:pPr>
        <w:pStyle w:val="0Maintext"/>
        <w:numPr>
          <w:ilvl w:val="0"/>
          <w:numId w:val="29"/>
        </w:numPr>
        <w:spacing w:after="60" w:afterAutospacing="0"/>
        <w:rPr>
          <w:lang w:eastAsia="ko-KR"/>
        </w:rPr>
      </w:pPr>
      <w:r w:rsidRPr="0000677A">
        <w:rPr>
          <w:i/>
          <w:lang w:eastAsia="ko-KR"/>
        </w:rPr>
        <w:t xml:space="preserve">The same restriction on the RB allocation is deficient for multi-TRP case due to different </w:t>
      </w:r>
      <w:proofErr w:type="spellStart"/>
      <w:r w:rsidRPr="0000677A">
        <w:rPr>
          <w:i/>
          <w:lang w:eastAsia="ko-KR"/>
        </w:rPr>
        <w:t>pathloss</w:t>
      </w:r>
      <w:proofErr w:type="spellEnd"/>
      <w:r w:rsidRPr="0000677A">
        <w:rPr>
          <w:i/>
          <w:lang w:eastAsia="ko-KR"/>
        </w:rPr>
        <w:t xml:space="preserve"> and blockage environments across TRPs.</w:t>
      </w:r>
    </w:p>
    <w:p w14:paraId="5E7E8C76" w14:textId="7375BA5C" w:rsidR="00C94333" w:rsidRDefault="004066F4" w:rsidP="00C94333">
      <w:pPr>
        <w:pStyle w:val="0Maintext"/>
        <w:spacing w:after="60" w:afterAutospacing="0"/>
        <w:ind w:firstLine="0"/>
        <w:rPr>
          <w:i/>
          <w:lang w:eastAsia="ko-KR"/>
        </w:rPr>
      </w:pPr>
      <w:r w:rsidRPr="004066F4">
        <w:rPr>
          <w:rFonts w:hint="eastAsia"/>
          <w:b/>
          <w:lang w:eastAsia="ko-KR"/>
        </w:rPr>
        <w:t>Proposal</w:t>
      </w:r>
      <w:r>
        <w:rPr>
          <w:rFonts w:hint="eastAsia"/>
          <w:lang w:eastAsia="ko-KR"/>
        </w:rPr>
        <w:t>:</w:t>
      </w:r>
      <w:r w:rsidRPr="004066F4">
        <w:rPr>
          <w:rFonts w:hint="eastAsia"/>
          <w:i/>
          <w:lang w:eastAsia="ko-KR"/>
        </w:rPr>
        <w:t xml:space="preserve"> </w:t>
      </w:r>
    </w:p>
    <w:p w14:paraId="4A0D24A8" w14:textId="77777777" w:rsidR="00C94333" w:rsidRDefault="00C94333" w:rsidP="00C94333">
      <w:pPr>
        <w:pStyle w:val="0Maintext"/>
        <w:numPr>
          <w:ilvl w:val="0"/>
          <w:numId w:val="45"/>
        </w:numPr>
        <w:spacing w:after="60" w:afterAutospacing="0"/>
        <w:rPr>
          <w:i/>
          <w:lang w:eastAsia="ko-KR"/>
        </w:rPr>
      </w:pPr>
      <w:r w:rsidRPr="004066F4">
        <w:rPr>
          <w:i/>
          <w:lang w:eastAsia="ko-KR"/>
        </w:rPr>
        <w:t>Study whether/how to support soft combining for PUCCH repetition and/or PUSCH repetition.</w:t>
      </w:r>
    </w:p>
    <w:p w14:paraId="0E0E14D6" w14:textId="77777777" w:rsidR="00C94333" w:rsidRDefault="00C94333" w:rsidP="00C94333">
      <w:pPr>
        <w:pStyle w:val="0Maintext"/>
        <w:numPr>
          <w:ilvl w:val="0"/>
          <w:numId w:val="45"/>
        </w:numPr>
        <w:spacing w:after="60" w:afterAutospacing="0"/>
        <w:rPr>
          <w:i/>
          <w:lang w:eastAsia="ko-KR"/>
        </w:rPr>
      </w:pPr>
      <w:r w:rsidRPr="00C94333">
        <w:rPr>
          <w:rFonts w:hint="eastAsia"/>
          <w:i/>
          <w:lang w:eastAsia="ko-KR"/>
        </w:rPr>
        <w:t xml:space="preserve">Study </w:t>
      </w:r>
      <w:r w:rsidRPr="00C94333">
        <w:rPr>
          <w:i/>
          <w:lang w:eastAsia="ko-KR"/>
        </w:rPr>
        <w:t>flexible RB allocation per TRP for PUCCH/PUSCH repetition</w:t>
      </w:r>
    </w:p>
    <w:p w14:paraId="3A9594D3" w14:textId="77777777" w:rsidR="00C94333" w:rsidRDefault="004066F4" w:rsidP="00C94333">
      <w:pPr>
        <w:pStyle w:val="0Maintext"/>
        <w:numPr>
          <w:ilvl w:val="0"/>
          <w:numId w:val="45"/>
        </w:numPr>
        <w:spacing w:after="60" w:afterAutospacing="0"/>
        <w:rPr>
          <w:i/>
          <w:lang w:eastAsia="ko-KR"/>
        </w:rPr>
      </w:pPr>
      <w:r w:rsidRPr="00C94333">
        <w:rPr>
          <w:i/>
          <w:lang w:eastAsia="ko-KR"/>
        </w:rPr>
        <w:t>Regarding EVM</w:t>
      </w:r>
      <w:r w:rsidR="00E30D2C" w:rsidRPr="00C94333">
        <w:rPr>
          <w:i/>
          <w:lang w:eastAsia="ko-KR"/>
        </w:rPr>
        <w:t xml:space="preserve"> (beyond that from Rel.16)</w:t>
      </w:r>
      <w:r w:rsidRPr="00C94333">
        <w:rPr>
          <w:i/>
          <w:lang w:eastAsia="ko-KR"/>
        </w:rPr>
        <w:t>, consider the following components:</w:t>
      </w:r>
    </w:p>
    <w:p w14:paraId="5FF53985" w14:textId="77777777" w:rsidR="00C94333" w:rsidRDefault="004066F4" w:rsidP="00C94333">
      <w:pPr>
        <w:pStyle w:val="0Maintext"/>
        <w:numPr>
          <w:ilvl w:val="1"/>
          <w:numId w:val="45"/>
        </w:numPr>
        <w:spacing w:after="60" w:afterAutospacing="0"/>
        <w:rPr>
          <w:i/>
          <w:lang w:eastAsia="ko-KR"/>
        </w:rPr>
      </w:pPr>
      <w:r w:rsidRPr="00C94333">
        <w:rPr>
          <w:i/>
          <w:lang w:eastAsia="ko-KR"/>
        </w:rPr>
        <w:t xml:space="preserve">LLS assumptions for Rel.16 </w:t>
      </w:r>
      <w:proofErr w:type="spellStart"/>
      <w:r w:rsidRPr="00C94333">
        <w:rPr>
          <w:i/>
          <w:lang w:eastAsia="ko-KR"/>
        </w:rPr>
        <w:t>eURLLC</w:t>
      </w:r>
      <w:proofErr w:type="spellEnd"/>
      <w:r w:rsidRPr="00C94333">
        <w:rPr>
          <w:i/>
          <w:lang w:eastAsia="ko-KR"/>
        </w:rPr>
        <w:t xml:space="preserve"> (TR 38.824 A.3) as a starting point: Target reliability can be 99.999% (requirement for remote driving)</w:t>
      </w:r>
    </w:p>
    <w:p w14:paraId="0BB68C62" w14:textId="77777777" w:rsidR="00C94333" w:rsidRDefault="004066F4" w:rsidP="00C94333">
      <w:pPr>
        <w:pStyle w:val="0Maintext"/>
        <w:numPr>
          <w:ilvl w:val="1"/>
          <w:numId w:val="45"/>
        </w:numPr>
        <w:spacing w:after="60" w:afterAutospacing="0"/>
        <w:rPr>
          <w:i/>
          <w:lang w:eastAsia="ko-KR"/>
        </w:rPr>
      </w:pPr>
      <w:r w:rsidRPr="00C94333">
        <w:rPr>
          <w:rFonts w:hint="eastAsia"/>
          <w:i/>
          <w:lang w:eastAsia="ko-KR"/>
        </w:rPr>
        <w:t>Rel.</w:t>
      </w:r>
      <w:r w:rsidRPr="00C94333">
        <w:rPr>
          <w:i/>
          <w:lang w:eastAsia="ko-KR"/>
        </w:rPr>
        <w:t xml:space="preserve">15 slot aggregation, Rel.16 </w:t>
      </w:r>
      <w:proofErr w:type="spellStart"/>
      <w:r w:rsidRPr="00C94333">
        <w:rPr>
          <w:i/>
          <w:lang w:eastAsia="ko-KR"/>
        </w:rPr>
        <w:t>eURLLC</w:t>
      </w:r>
      <w:proofErr w:type="spellEnd"/>
      <w:r w:rsidRPr="00C94333">
        <w:rPr>
          <w:i/>
          <w:lang w:eastAsia="ko-KR"/>
        </w:rPr>
        <w:t xml:space="preserve"> repetition scheme as baseline schemes</w:t>
      </w:r>
    </w:p>
    <w:p w14:paraId="56B71AA4" w14:textId="77777777" w:rsidR="00C94333" w:rsidRDefault="004066F4" w:rsidP="00C94333">
      <w:pPr>
        <w:pStyle w:val="0Maintext"/>
        <w:numPr>
          <w:ilvl w:val="1"/>
          <w:numId w:val="45"/>
        </w:numPr>
        <w:spacing w:after="60" w:afterAutospacing="0"/>
        <w:rPr>
          <w:i/>
          <w:lang w:eastAsia="ko-KR"/>
        </w:rPr>
      </w:pPr>
      <w:r w:rsidRPr="00C94333">
        <w:rPr>
          <w:i/>
          <w:lang w:eastAsia="ko-KR"/>
        </w:rPr>
        <w:t>Reuse 38.913 as much as possible for scenario and channel model (with blockage model for FR2)</w:t>
      </w:r>
    </w:p>
    <w:p w14:paraId="3153EF62" w14:textId="77777777" w:rsidR="00C94333" w:rsidRDefault="004066F4" w:rsidP="00C94333">
      <w:pPr>
        <w:pStyle w:val="0Maintext"/>
        <w:numPr>
          <w:ilvl w:val="1"/>
          <w:numId w:val="45"/>
        </w:numPr>
        <w:spacing w:after="60" w:afterAutospacing="0"/>
        <w:rPr>
          <w:i/>
          <w:lang w:eastAsia="ko-KR"/>
        </w:rPr>
      </w:pPr>
      <w:r w:rsidRPr="00C94333">
        <w:rPr>
          <w:i/>
          <w:lang w:eastAsia="ko-KR"/>
        </w:rPr>
        <w:t>Decoding assumptions for soft combining with backhaul assumption</w:t>
      </w:r>
    </w:p>
    <w:p w14:paraId="40A8AC0C" w14:textId="067B4E71" w:rsidR="00FF6721" w:rsidRDefault="004066F4" w:rsidP="00C94333">
      <w:pPr>
        <w:pStyle w:val="0Maintext"/>
        <w:numPr>
          <w:ilvl w:val="1"/>
          <w:numId w:val="45"/>
        </w:numPr>
        <w:spacing w:after="60" w:afterAutospacing="0"/>
        <w:rPr>
          <w:i/>
          <w:lang w:eastAsia="ko-KR"/>
        </w:rPr>
      </w:pPr>
      <w:r w:rsidRPr="00C94333">
        <w:rPr>
          <w:i/>
          <w:lang w:eastAsia="ko-KR"/>
        </w:rPr>
        <w:t>Resource configuration (targeted PUCCH format, number of RBs/symbols, beam-related configurations)</w:t>
      </w:r>
    </w:p>
    <w:p w14:paraId="437CF1A2" w14:textId="77777777" w:rsidR="00C94333" w:rsidRPr="00C94333" w:rsidRDefault="00C94333" w:rsidP="00C94333">
      <w:pPr>
        <w:pStyle w:val="0Maintext"/>
        <w:spacing w:after="60" w:afterAutospacing="0"/>
        <w:ind w:left="1440" w:firstLine="0"/>
        <w:rPr>
          <w:i/>
          <w:lang w:eastAsia="ko-KR"/>
        </w:rPr>
      </w:pPr>
    </w:p>
    <w:p w14:paraId="2F1D5907" w14:textId="7632F8CC" w:rsidR="00E32E98" w:rsidRDefault="00E32E98">
      <w:pPr>
        <w:pStyle w:val="Heading2"/>
      </w:pPr>
      <w:r>
        <w:t>Enhancements for i</w:t>
      </w:r>
      <w:r>
        <w:rPr>
          <w:rFonts w:hint="eastAsia"/>
        </w:rPr>
        <w:t>nter-cell multi-TRP operation</w:t>
      </w:r>
    </w:p>
    <w:p w14:paraId="3683EB4A" w14:textId="1436C8CC" w:rsidR="009B01EB" w:rsidRDefault="00BF6140" w:rsidP="00C94333">
      <w:pPr>
        <w:pStyle w:val="0Maintext"/>
        <w:spacing w:after="60" w:afterAutospacing="0"/>
        <w:rPr>
          <w:lang w:val="en-US" w:eastAsia="ko-KR"/>
        </w:rPr>
      </w:pPr>
      <w:r>
        <w:rPr>
          <w:lang w:val="en-US" w:eastAsia="ko-KR"/>
        </w:rPr>
        <w:t>T</w:t>
      </w:r>
      <w:r>
        <w:rPr>
          <w:rFonts w:hint="eastAsia"/>
          <w:lang w:val="en-US" w:eastAsia="ko-KR"/>
        </w:rPr>
        <w:t xml:space="preserve">o support </w:t>
      </w:r>
      <w:r>
        <w:rPr>
          <w:lang w:val="en-US" w:eastAsia="ko-KR"/>
        </w:rPr>
        <w:t xml:space="preserve">inter-cell multi-TRP operation, the network </w:t>
      </w:r>
      <w:r w:rsidR="00CB3CF0">
        <w:rPr>
          <w:lang w:val="en-US" w:eastAsia="ko-KR"/>
        </w:rPr>
        <w:t xml:space="preserve">should </w:t>
      </w:r>
      <w:r w:rsidR="009B01EB">
        <w:rPr>
          <w:lang w:val="en-US" w:eastAsia="ko-KR"/>
        </w:rPr>
        <w:t>be able to inform UE the QCL reference RS from the non-</w:t>
      </w:r>
      <w:r w:rsidR="009B033E">
        <w:rPr>
          <w:lang w:val="en-US" w:eastAsia="ko-KR"/>
        </w:rPr>
        <w:t>attached</w:t>
      </w:r>
      <w:r w:rsidR="009B01EB">
        <w:rPr>
          <w:lang w:val="en-US" w:eastAsia="ko-KR"/>
        </w:rPr>
        <w:t xml:space="preserve"> cell. It is needed especially for the case when </w:t>
      </w:r>
      <w:r w:rsidR="009B033E">
        <w:rPr>
          <w:lang w:val="en-US" w:eastAsia="ko-KR"/>
        </w:rPr>
        <w:t xml:space="preserve">UE is to receive PDCCH or PDSCH from the cell where the </w:t>
      </w:r>
      <w:r w:rsidR="009B033E">
        <w:rPr>
          <w:lang w:val="en-US" w:eastAsia="ko-KR"/>
        </w:rPr>
        <w:lastRenderedPageBreak/>
        <w:t xml:space="preserve">time/frequency is not tightly synchronized with </w:t>
      </w:r>
      <w:r w:rsidR="00CB3CF0">
        <w:rPr>
          <w:lang w:val="en-US" w:eastAsia="ko-KR"/>
        </w:rPr>
        <w:t xml:space="preserve">the </w:t>
      </w:r>
      <w:r w:rsidR="009B033E">
        <w:rPr>
          <w:lang w:val="en-US" w:eastAsia="ko-KR"/>
        </w:rPr>
        <w:t>attached cell. However</w:t>
      </w:r>
      <w:r w:rsidR="00150566">
        <w:rPr>
          <w:lang w:val="en-US" w:eastAsia="ko-KR"/>
        </w:rPr>
        <w:t>,</w:t>
      </w:r>
      <w:r w:rsidR="009B033E">
        <w:rPr>
          <w:lang w:val="en-US" w:eastAsia="ko-KR"/>
        </w:rPr>
        <w:t xml:space="preserve"> </w:t>
      </w:r>
      <w:r w:rsidR="00FE4AAD">
        <w:rPr>
          <w:lang w:val="en-US" w:eastAsia="ko-KR"/>
        </w:rPr>
        <w:t>Rel.</w:t>
      </w:r>
      <w:r w:rsidR="009B033E">
        <w:rPr>
          <w:lang w:val="en-US" w:eastAsia="ko-KR"/>
        </w:rPr>
        <w:t xml:space="preserve">16 NR QCL framework allows </w:t>
      </w:r>
      <w:r w:rsidR="00961691">
        <w:rPr>
          <w:lang w:val="en-US" w:eastAsia="ko-KR"/>
        </w:rPr>
        <w:t xml:space="preserve">such QCL reference only for the case when such non-attached cell is configured as the serving cell </w:t>
      </w:r>
      <w:r w:rsidR="00E227A5">
        <w:rPr>
          <w:lang w:val="en-US" w:eastAsia="ko-KR"/>
        </w:rPr>
        <w:t>for</w:t>
      </w:r>
      <w:r w:rsidR="00961691">
        <w:rPr>
          <w:lang w:val="en-US" w:eastAsia="ko-KR"/>
        </w:rPr>
        <w:t xml:space="preserve"> a different CC. This restriction comes from the fact that</w:t>
      </w:r>
      <w:r w:rsidR="00F66D4F">
        <w:rPr>
          <w:lang w:val="en-US" w:eastAsia="ko-KR"/>
        </w:rPr>
        <w:t xml:space="preserve"> in</w:t>
      </w:r>
      <w:r w:rsidR="00961691">
        <w:rPr>
          <w:lang w:val="en-US" w:eastAsia="ko-KR"/>
        </w:rPr>
        <w:t xml:space="preserve"> </w:t>
      </w:r>
      <w:r w:rsidR="00FE4AAD">
        <w:rPr>
          <w:lang w:val="en-US" w:eastAsia="ko-KR"/>
        </w:rPr>
        <w:t>Rel.</w:t>
      </w:r>
      <w:r w:rsidR="00096421">
        <w:rPr>
          <w:lang w:val="en-US" w:eastAsia="ko-KR"/>
        </w:rPr>
        <w:t>16 assigns one PCI</w:t>
      </w:r>
      <w:r w:rsidR="00F66D4F">
        <w:rPr>
          <w:lang w:val="en-US" w:eastAsia="ko-KR"/>
        </w:rPr>
        <w:t xml:space="preserve"> per</w:t>
      </w:r>
      <w:r w:rsidR="00E81CB7">
        <w:rPr>
          <w:lang w:val="en-US" w:eastAsia="ko-KR"/>
        </w:rPr>
        <w:t xml:space="preserve"> </w:t>
      </w:r>
      <w:proofErr w:type="spellStart"/>
      <w:r w:rsidR="00E81CB7" w:rsidRPr="00E81CB7">
        <w:rPr>
          <w:i/>
          <w:lang w:val="en-US" w:eastAsia="ko-KR"/>
        </w:rPr>
        <w:t>ServingCellConfigCommon</w:t>
      </w:r>
      <w:proofErr w:type="spellEnd"/>
      <w:r w:rsidR="00F66D4F">
        <w:rPr>
          <w:lang w:val="en-US" w:eastAsia="ko-KR"/>
        </w:rPr>
        <w:t xml:space="preserve"> </w:t>
      </w:r>
      <w:r w:rsidR="00E81CB7">
        <w:rPr>
          <w:lang w:val="en-US" w:eastAsia="ko-KR"/>
        </w:rPr>
        <w:t xml:space="preserve">(mapped to </w:t>
      </w:r>
      <w:r w:rsidR="00F66D4F">
        <w:rPr>
          <w:lang w:val="en-US" w:eastAsia="ko-KR"/>
        </w:rPr>
        <w:t>one or more CC</w:t>
      </w:r>
      <w:r w:rsidR="00E81CB7">
        <w:rPr>
          <w:lang w:val="en-US" w:eastAsia="ko-KR"/>
        </w:rPr>
        <w:t>s)</w:t>
      </w:r>
      <w:r w:rsidR="00F66D4F">
        <w:rPr>
          <w:lang w:val="en-US" w:eastAsia="ko-KR"/>
        </w:rPr>
        <w:t>, and for a given CC,</w:t>
      </w:r>
      <w:r w:rsidR="00E81CB7">
        <w:rPr>
          <w:lang w:val="en-US" w:eastAsia="ko-KR"/>
        </w:rPr>
        <w:t xml:space="preserve"> only</w:t>
      </w:r>
      <w:r w:rsidR="00F66D4F">
        <w:rPr>
          <w:lang w:val="en-US" w:eastAsia="ko-KR"/>
        </w:rPr>
        <w:t xml:space="preserve"> SSB indices </w:t>
      </w:r>
      <w:r w:rsidR="00096421">
        <w:rPr>
          <w:lang w:val="en-US" w:eastAsia="ko-KR"/>
        </w:rPr>
        <w:t>from the assigned PCI</w:t>
      </w:r>
      <w:r w:rsidR="00E81CB7">
        <w:rPr>
          <w:lang w:val="en-US" w:eastAsia="ko-KR"/>
        </w:rPr>
        <w:t xml:space="preserve"> </w:t>
      </w:r>
      <w:r w:rsidR="009308FC">
        <w:rPr>
          <w:lang w:val="en-US" w:eastAsia="ko-KR"/>
        </w:rPr>
        <w:t xml:space="preserve">can be used as a QCL reference. Hence, to support QCL reference RS from non-attached cell in the same CC, two </w:t>
      </w:r>
      <w:proofErr w:type="spellStart"/>
      <w:r w:rsidR="009308FC" w:rsidRPr="009308FC">
        <w:rPr>
          <w:i/>
          <w:lang w:val="en-US" w:eastAsia="ko-KR"/>
        </w:rPr>
        <w:t>ServingCellConfigCommon</w:t>
      </w:r>
      <w:proofErr w:type="spellEnd"/>
      <w:r w:rsidR="009308FC">
        <w:rPr>
          <w:lang w:val="en-US" w:eastAsia="ko-KR"/>
        </w:rPr>
        <w:t xml:space="preserve"> shall be configured for the CC. </w:t>
      </w:r>
      <w:r w:rsidR="00263B9F">
        <w:rPr>
          <w:lang w:val="en-US" w:eastAsia="ko-KR"/>
        </w:rPr>
        <w:t>But t</w:t>
      </w:r>
      <w:r w:rsidR="007E0477">
        <w:rPr>
          <w:lang w:val="en-US" w:eastAsia="ko-KR"/>
        </w:rPr>
        <w:t>his approach not only consumes CA capability of a UE, but also increases RRC overhead significantly.</w:t>
      </w:r>
    </w:p>
    <w:p w14:paraId="5E4B3A8E" w14:textId="21E5C4C3" w:rsidR="003E0217" w:rsidRDefault="00C0390B" w:rsidP="00C94333">
      <w:pPr>
        <w:pStyle w:val="0Maintext"/>
        <w:spacing w:after="60" w:afterAutospacing="0"/>
        <w:rPr>
          <w:lang w:val="en-US" w:eastAsia="ko-KR"/>
        </w:rPr>
      </w:pPr>
      <w:r>
        <w:rPr>
          <w:rFonts w:hint="eastAsia"/>
          <w:lang w:val="en-US" w:eastAsia="ko-KR"/>
        </w:rPr>
        <w:t xml:space="preserve">On the other hand, </w:t>
      </w:r>
      <w:r w:rsidR="00FE4AAD">
        <w:rPr>
          <w:lang w:val="en-US" w:eastAsia="ko-KR"/>
        </w:rPr>
        <w:t>Rel.</w:t>
      </w:r>
      <w:r>
        <w:rPr>
          <w:lang w:val="en-US" w:eastAsia="ko-KR"/>
        </w:rPr>
        <w:t>16 NR supports configuration of SSBs and CSI-RSs for mobility with di</w:t>
      </w:r>
      <w:r w:rsidR="00096421">
        <w:rPr>
          <w:lang w:val="en-US" w:eastAsia="ko-KR"/>
        </w:rPr>
        <w:t>fferent PCI</w:t>
      </w:r>
      <w:r>
        <w:rPr>
          <w:lang w:val="en-US" w:eastAsia="ko-KR"/>
        </w:rPr>
        <w:t xml:space="preserve">s for mobility measurement purpose. For each serving cell, </w:t>
      </w:r>
      <w:r w:rsidR="003E0217">
        <w:rPr>
          <w:lang w:val="en-US" w:eastAsia="ko-KR"/>
        </w:rPr>
        <w:t>RRM measurement setting can b</w:t>
      </w:r>
      <w:r w:rsidR="00096421">
        <w:rPr>
          <w:lang w:val="en-US" w:eastAsia="ko-KR"/>
        </w:rPr>
        <w:t>e configured which contains PCI</w:t>
      </w:r>
      <w:r w:rsidR="003E0217">
        <w:rPr>
          <w:lang w:val="en-US" w:eastAsia="ko-KR"/>
        </w:rPr>
        <w:t xml:space="preserve"> lists to measure the corresponding SSBs, SMTC information on those SSBs, resource configuration on C</w:t>
      </w:r>
      <w:r w:rsidR="00C94333">
        <w:rPr>
          <w:lang w:val="en-US" w:eastAsia="ko-KR"/>
        </w:rPr>
        <w:t>SI-RSs for mobility, and so on.</w:t>
      </w:r>
    </w:p>
    <w:p w14:paraId="6BCABFA6" w14:textId="068E5F9A" w:rsidR="00BF6140" w:rsidRDefault="00D1593E" w:rsidP="00BF6140">
      <w:pPr>
        <w:pStyle w:val="0Maintext"/>
        <w:spacing w:after="60" w:afterAutospacing="0"/>
        <w:rPr>
          <w:lang w:val="en-US" w:eastAsia="ko-KR"/>
        </w:rPr>
      </w:pPr>
      <w:r>
        <w:rPr>
          <w:lang w:val="en-US" w:eastAsia="ko-KR"/>
        </w:rPr>
        <w:fldChar w:fldCharType="begin"/>
      </w:r>
      <w:r>
        <w:rPr>
          <w:lang w:val="en-US" w:eastAsia="ko-KR"/>
        </w:rPr>
        <w:instrText xml:space="preserve"> REF _Ref40414194 \h </w:instrText>
      </w:r>
      <w:r>
        <w:rPr>
          <w:lang w:val="en-US" w:eastAsia="ko-KR"/>
        </w:rPr>
      </w:r>
      <w:r>
        <w:rPr>
          <w:lang w:val="en-US" w:eastAsia="ko-KR"/>
        </w:rPr>
        <w:fldChar w:fldCharType="separate"/>
      </w:r>
      <w:r w:rsidR="00365856" w:rsidRPr="00D1593E">
        <w:t xml:space="preserve">Figure </w:t>
      </w:r>
      <w:r w:rsidR="00365856">
        <w:rPr>
          <w:noProof/>
        </w:rPr>
        <w:t>4</w:t>
      </w:r>
      <w:r>
        <w:rPr>
          <w:lang w:val="en-US" w:eastAsia="ko-KR"/>
        </w:rPr>
        <w:fldChar w:fldCharType="end"/>
      </w:r>
      <w:r>
        <w:rPr>
          <w:lang w:val="en-US" w:eastAsia="ko-KR"/>
        </w:rPr>
        <w:t xml:space="preserve"> </w:t>
      </w:r>
      <w:r w:rsidR="00096421">
        <w:rPr>
          <w:lang w:val="en-US" w:eastAsia="ko-KR"/>
        </w:rPr>
        <w:t>depicts</w:t>
      </w:r>
      <w:r w:rsidR="003E0217">
        <w:rPr>
          <w:lang w:val="en-US" w:eastAsia="ko-KR"/>
        </w:rPr>
        <w:t xml:space="preserve"> the </w:t>
      </w:r>
      <w:r w:rsidR="00096421">
        <w:rPr>
          <w:lang w:val="en-US" w:eastAsia="ko-KR"/>
        </w:rPr>
        <w:t>fo</w:t>
      </w:r>
      <w:r w:rsidR="00D02DD5">
        <w:rPr>
          <w:lang w:val="en-US" w:eastAsia="ko-KR"/>
        </w:rPr>
        <w:t>u</w:t>
      </w:r>
      <w:r w:rsidR="00096421">
        <w:rPr>
          <w:lang w:val="en-US" w:eastAsia="ko-KR"/>
        </w:rPr>
        <w:t xml:space="preserve">r </w:t>
      </w:r>
      <w:r w:rsidR="003E0217">
        <w:rPr>
          <w:lang w:val="en-US" w:eastAsia="ko-KR"/>
        </w:rPr>
        <w:t xml:space="preserve">possible deployment </w:t>
      </w:r>
      <w:r w:rsidR="00096421">
        <w:rPr>
          <w:lang w:val="en-US" w:eastAsia="ko-KR"/>
        </w:rPr>
        <w:t>cases</w:t>
      </w:r>
      <w:r w:rsidR="003E0217">
        <w:rPr>
          <w:lang w:val="en-US" w:eastAsia="ko-KR"/>
        </w:rPr>
        <w:t xml:space="preserve"> for multi-TRP. </w:t>
      </w:r>
      <w:r w:rsidR="00935CAA">
        <w:rPr>
          <w:lang w:val="en-US" w:eastAsia="ko-KR"/>
        </w:rPr>
        <w:t>Observe</w:t>
      </w:r>
      <w:r w:rsidR="00096421">
        <w:rPr>
          <w:lang w:val="en-US" w:eastAsia="ko-KR"/>
        </w:rPr>
        <w:t xml:space="preserve"> that </w:t>
      </w:r>
      <w:r w:rsidR="00BE246D">
        <w:rPr>
          <w:lang w:val="en-US" w:eastAsia="ko-KR"/>
        </w:rPr>
        <w:t xml:space="preserve">when </w:t>
      </w:r>
      <w:r w:rsidR="00096421">
        <w:rPr>
          <w:lang w:val="en-US" w:eastAsia="ko-KR"/>
        </w:rPr>
        <w:t xml:space="preserve">measurement of SSBs and CSI-RSs for mobility with different PCIs </w:t>
      </w:r>
      <w:r w:rsidR="00935CAA">
        <w:rPr>
          <w:lang w:val="en-US" w:eastAsia="ko-KR"/>
        </w:rPr>
        <w:t xml:space="preserve">is </w:t>
      </w:r>
      <w:r w:rsidR="00096421">
        <w:rPr>
          <w:lang w:val="en-US" w:eastAsia="ko-KR"/>
        </w:rPr>
        <w:t xml:space="preserve">already available, case #2 can be supported with relatively low specification impact. </w:t>
      </w:r>
      <w:r w:rsidR="00F41510">
        <w:rPr>
          <w:lang w:val="en-US" w:eastAsia="ko-KR"/>
        </w:rPr>
        <w:t>One way to support case #2 is to e</w:t>
      </w:r>
      <w:r w:rsidR="00F41510" w:rsidRPr="00AF6288">
        <w:rPr>
          <w:lang w:val="en-US" w:eastAsia="ko-KR"/>
        </w:rPr>
        <w:t xml:space="preserve">nhance </w:t>
      </w:r>
      <w:r w:rsidR="00F41510">
        <w:rPr>
          <w:lang w:val="en-US" w:eastAsia="ko-KR"/>
        </w:rPr>
        <w:t xml:space="preserve">the </w:t>
      </w:r>
      <w:r w:rsidR="00F41510" w:rsidRPr="00AF6288">
        <w:rPr>
          <w:lang w:val="en-US" w:eastAsia="ko-KR"/>
        </w:rPr>
        <w:t>TCI/QCL configuration</w:t>
      </w:r>
      <w:r w:rsidR="00F41510">
        <w:rPr>
          <w:lang w:val="en-US" w:eastAsia="ko-KR"/>
        </w:rPr>
        <w:t>s</w:t>
      </w:r>
      <w:r w:rsidR="00F41510" w:rsidRPr="00AF6288">
        <w:rPr>
          <w:lang w:val="en-US" w:eastAsia="ko-KR"/>
        </w:rPr>
        <w:t xml:space="preserve"> to include PCI(s)</w:t>
      </w:r>
      <w:r w:rsidR="00F41510">
        <w:rPr>
          <w:lang w:val="en-US" w:eastAsia="ko-KR"/>
        </w:rPr>
        <w:t>. In this manner, SSBs from non-serving cell configured for mobility can be referred as a QCL reference RS. Another way is to i</w:t>
      </w:r>
      <w:r w:rsidR="00F41510" w:rsidRPr="00AF6288">
        <w:rPr>
          <w:lang w:val="en-US" w:eastAsia="ko-KR"/>
        </w:rPr>
        <w:t>ntroduce CSI-RS for mobility as the QCL reference RS</w:t>
      </w:r>
      <w:r w:rsidR="00F41510">
        <w:rPr>
          <w:lang w:val="en-US" w:eastAsia="ko-KR"/>
        </w:rPr>
        <w:t>.</w:t>
      </w:r>
    </w:p>
    <w:p w14:paraId="2E81E912" w14:textId="48D7314E" w:rsidR="00C94333" w:rsidRDefault="00C94333" w:rsidP="00C94333">
      <w:pPr>
        <w:pStyle w:val="0Maintext"/>
        <w:spacing w:after="60" w:afterAutospacing="0"/>
        <w:ind w:firstLine="0"/>
        <w:rPr>
          <w:b/>
          <w:lang w:val="en-US" w:eastAsia="ko-KR"/>
        </w:rPr>
      </w:pPr>
    </w:p>
    <w:p w14:paraId="728D1994" w14:textId="77777777" w:rsidR="00C94333" w:rsidRDefault="00C94333" w:rsidP="00C94333">
      <w:pPr>
        <w:pStyle w:val="0Maintext"/>
        <w:spacing w:after="60" w:afterAutospacing="0"/>
        <w:ind w:firstLine="0"/>
        <w:rPr>
          <w:lang w:val="en-US" w:eastAsia="ko-KR"/>
        </w:rPr>
      </w:pPr>
      <w:r>
        <w:rPr>
          <w:b/>
          <w:lang w:val="en-US" w:eastAsia="ko-KR"/>
        </w:rPr>
        <w:t>O</w:t>
      </w:r>
      <w:r w:rsidRPr="003E0217">
        <w:rPr>
          <w:b/>
          <w:lang w:val="en-US" w:eastAsia="ko-KR"/>
        </w:rPr>
        <w:t>bservation</w:t>
      </w:r>
      <w:r>
        <w:rPr>
          <w:lang w:val="en-US" w:eastAsia="ko-KR"/>
        </w:rPr>
        <w:t xml:space="preserve">: </w:t>
      </w:r>
    </w:p>
    <w:p w14:paraId="652DA13C" w14:textId="77777777" w:rsidR="00C94333" w:rsidRDefault="00C94333" w:rsidP="00C94333">
      <w:pPr>
        <w:pStyle w:val="0Maintext"/>
        <w:numPr>
          <w:ilvl w:val="0"/>
          <w:numId w:val="43"/>
        </w:numPr>
        <w:spacing w:after="60" w:afterAutospacing="0"/>
        <w:rPr>
          <w:i/>
          <w:lang w:val="en-US" w:eastAsia="ko-KR"/>
        </w:rPr>
      </w:pPr>
      <w:r>
        <w:rPr>
          <w:rFonts w:hint="eastAsia"/>
          <w:i/>
          <w:lang w:val="en-US" w:eastAsia="ko-KR"/>
        </w:rPr>
        <w:t>Rel.</w:t>
      </w:r>
      <w:r w:rsidRPr="00E81CB7">
        <w:rPr>
          <w:rFonts w:hint="eastAsia"/>
          <w:i/>
          <w:lang w:val="en-US" w:eastAsia="ko-KR"/>
        </w:rPr>
        <w:t xml:space="preserve">16 NR does not support </w:t>
      </w:r>
      <w:r w:rsidRPr="00E81CB7">
        <w:rPr>
          <w:i/>
          <w:lang w:val="en-US" w:eastAsia="ko-KR"/>
        </w:rPr>
        <w:t>QCL reference RS from other cell(s) in the same frequency layer without CA-like approach.</w:t>
      </w:r>
    </w:p>
    <w:p w14:paraId="028B480B" w14:textId="1E88122A" w:rsidR="00C94333" w:rsidRPr="00C94333" w:rsidRDefault="00C94333" w:rsidP="00C94333">
      <w:pPr>
        <w:pStyle w:val="0Maintext"/>
        <w:numPr>
          <w:ilvl w:val="0"/>
          <w:numId w:val="43"/>
        </w:numPr>
        <w:spacing w:after="60" w:afterAutospacing="0"/>
        <w:rPr>
          <w:i/>
          <w:lang w:val="en-US" w:eastAsia="ko-KR"/>
        </w:rPr>
      </w:pPr>
      <w:r w:rsidRPr="00C94333">
        <w:rPr>
          <w:i/>
          <w:lang w:val="en-US" w:eastAsia="ko-KR"/>
        </w:rPr>
        <w:t>Rel.16 NR supports configuration of SSB and/or CSI-RS for mobility with different PCIs.</w:t>
      </w:r>
    </w:p>
    <w:p w14:paraId="1977ADEC" w14:textId="77777777" w:rsidR="00C94333" w:rsidRDefault="00F41510" w:rsidP="00C94333">
      <w:pPr>
        <w:pStyle w:val="0Maintext"/>
        <w:spacing w:after="60" w:afterAutospacing="0"/>
        <w:ind w:firstLine="0"/>
        <w:rPr>
          <w:i/>
          <w:lang w:val="en-US" w:eastAsia="ko-KR"/>
        </w:rPr>
      </w:pPr>
      <w:r w:rsidRPr="00F41510">
        <w:rPr>
          <w:rFonts w:hint="eastAsia"/>
          <w:b/>
          <w:lang w:val="en-US" w:eastAsia="ko-KR"/>
        </w:rPr>
        <w:t>Proposal</w:t>
      </w:r>
      <w:r>
        <w:rPr>
          <w:rFonts w:hint="eastAsia"/>
          <w:lang w:val="en-US" w:eastAsia="ko-KR"/>
        </w:rPr>
        <w:t xml:space="preserve">: </w:t>
      </w:r>
      <w:r w:rsidRPr="00F41510">
        <w:rPr>
          <w:i/>
          <w:lang w:val="en-US" w:eastAsia="ko-KR"/>
        </w:rPr>
        <w:t>Consider the following options to support inter-cell multi-TRP operation</w:t>
      </w:r>
    </w:p>
    <w:p w14:paraId="225119A3" w14:textId="77777777" w:rsidR="00C94333" w:rsidRDefault="00F41510" w:rsidP="00C94333">
      <w:pPr>
        <w:pStyle w:val="0Maintext"/>
        <w:numPr>
          <w:ilvl w:val="0"/>
          <w:numId w:val="44"/>
        </w:numPr>
        <w:spacing w:after="60" w:afterAutospacing="0"/>
        <w:rPr>
          <w:i/>
          <w:lang w:val="en-US" w:eastAsia="ko-KR"/>
        </w:rPr>
      </w:pPr>
      <w:r w:rsidRPr="00F41510">
        <w:rPr>
          <w:rFonts w:hint="eastAsia"/>
          <w:i/>
          <w:lang w:val="en-US" w:eastAsia="ko-KR"/>
        </w:rPr>
        <w:t xml:space="preserve">Option 1: </w:t>
      </w:r>
      <w:r w:rsidRPr="00F41510">
        <w:rPr>
          <w:i/>
          <w:lang w:val="en-US" w:eastAsia="ko-KR"/>
        </w:rPr>
        <w:t>Enhance the TCI/QCL configurations to include PCI(s)</w:t>
      </w:r>
    </w:p>
    <w:p w14:paraId="36C490D6" w14:textId="2142FF83" w:rsidR="00F41510" w:rsidRPr="00C94333" w:rsidRDefault="00F41510" w:rsidP="00C94333">
      <w:pPr>
        <w:pStyle w:val="0Maintext"/>
        <w:numPr>
          <w:ilvl w:val="0"/>
          <w:numId w:val="44"/>
        </w:numPr>
        <w:spacing w:after="60" w:afterAutospacing="0"/>
        <w:rPr>
          <w:i/>
          <w:lang w:val="en-US" w:eastAsia="ko-KR"/>
        </w:rPr>
      </w:pPr>
      <w:r w:rsidRPr="00C94333">
        <w:rPr>
          <w:i/>
          <w:lang w:val="en-US" w:eastAsia="ko-KR"/>
        </w:rPr>
        <w:t>Option 2: Introduce CSI-RS for mobility as the QCL reference RS for TRS</w:t>
      </w:r>
    </w:p>
    <w:p w14:paraId="29F51FA2" w14:textId="2DF5416D" w:rsidR="00BB56A0" w:rsidRDefault="00BB56A0" w:rsidP="00F41510">
      <w:pPr>
        <w:pStyle w:val="0Maintext"/>
        <w:spacing w:after="60" w:afterAutospacing="0"/>
        <w:ind w:firstLine="0"/>
        <w:rPr>
          <w:lang w:val="en-US" w:eastAsia="ko-KR"/>
        </w:rPr>
      </w:pPr>
    </w:p>
    <w:p w14:paraId="427DD11A" w14:textId="77777777" w:rsidR="00BB56A0" w:rsidRDefault="00BB56A0" w:rsidP="00BB56A0">
      <w:pPr>
        <w:pStyle w:val="0Maintext"/>
        <w:keepNext/>
        <w:spacing w:after="60" w:afterAutospacing="0"/>
      </w:pPr>
      <w:r>
        <w:rPr>
          <w:noProof/>
          <w:lang w:val="en-US"/>
        </w:rPr>
        <w:drawing>
          <wp:inline distT="0" distB="0" distL="0" distR="0" wp14:anchorId="4C0241B2" wp14:editId="60D19552">
            <wp:extent cx="5515200" cy="2916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5200" cy="2916000"/>
                    </a:xfrm>
                    <a:prstGeom prst="rect">
                      <a:avLst/>
                    </a:prstGeom>
                    <a:noFill/>
                  </pic:spPr>
                </pic:pic>
              </a:graphicData>
            </a:graphic>
          </wp:inline>
        </w:drawing>
      </w:r>
    </w:p>
    <w:p w14:paraId="0423F5D5" w14:textId="2A8256D7" w:rsidR="00BB56A0" w:rsidRPr="00D1593E" w:rsidRDefault="00D1593E" w:rsidP="00D1593E">
      <w:pPr>
        <w:pStyle w:val="Caption"/>
        <w:jc w:val="center"/>
        <w:rPr>
          <w:sz w:val="20"/>
          <w:lang w:val="en-US" w:eastAsia="ko-KR"/>
        </w:rPr>
      </w:pPr>
      <w:bookmarkStart w:id="5" w:name="_Ref40414194"/>
      <w:r w:rsidRPr="00D1593E">
        <w:rPr>
          <w:sz w:val="20"/>
        </w:rPr>
        <w:t xml:space="preserve">Figure </w:t>
      </w:r>
      <w:r w:rsidRPr="00D1593E">
        <w:rPr>
          <w:sz w:val="20"/>
        </w:rPr>
        <w:fldChar w:fldCharType="begin"/>
      </w:r>
      <w:r w:rsidRPr="00D1593E">
        <w:rPr>
          <w:sz w:val="20"/>
        </w:rPr>
        <w:instrText xml:space="preserve"> SEQ Figure \* ARABIC </w:instrText>
      </w:r>
      <w:r w:rsidRPr="00D1593E">
        <w:rPr>
          <w:sz w:val="20"/>
        </w:rPr>
        <w:fldChar w:fldCharType="separate"/>
      </w:r>
      <w:r w:rsidR="00365856">
        <w:rPr>
          <w:noProof/>
          <w:sz w:val="20"/>
        </w:rPr>
        <w:t>4</w:t>
      </w:r>
      <w:r w:rsidRPr="00D1593E">
        <w:rPr>
          <w:sz w:val="20"/>
        </w:rPr>
        <w:fldChar w:fldCharType="end"/>
      </w:r>
      <w:bookmarkEnd w:id="5"/>
      <w:r w:rsidRPr="00D1593E">
        <w:rPr>
          <w:sz w:val="20"/>
        </w:rPr>
        <w:t xml:space="preserve"> </w:t>
      </w:r>
      <w:r w:rsidR="00BB56A0" w:rsidRPr="00D1593E">
        <w:rPr>
          <w:sz w:val="20"/>
        </w:rPr>
        <w:t>Various deployment scenarios for multi-TRP operation</w:t>
      </w:r>
    </w:p>
    <w:p w14:paraId="2F1EDB50" w14:textId="183BC895" w:rsidR="00BB56A0" w:rsidRDefault="00BB56A0" w:rsidP="00BC0D01">
      <w:pPr>
        <w:pStyle w:val="0Maintext"/>
        <w:spacing w:after="60" w:afterAutospacing="0"/>
        <w:rPr>
          <w:lang w:val="en-US" w:eastAsia="ko-KR"/>
        </w:rPr>
      </w:pPr>
    </w:p>
    <w:p w14:paraId="293B440E" w14:textId="23199B30" w:rsidR="00A80990" w:rsidRDefault="00457DF4">
      <w:pPr>
        <w:pStyle w:val="Heading2"/>
      </w:pPr>
      <w:r>
        <w:t>E</w:t>
      </w:r>
      <w:r w:rsidR="00A80990">
        <w:t>nhancements</w:t>
      </w:r>
      <w:r>
        <w:t xml:space="preserve"> for multi-TRP </w:t>
      </w:r>
      <w:proofErr w:type="spellStart"/>
      <w:r>
        <w:t>Tx</w:t>
      </w:r>
      <w:proofErr w:type="spellEnd"/>
      <w:r>
        <w:t xml:space="preserve"> with multi-panel Rx</w:t>
      </w:r>
    </w:p>
    <w:p w14:paraId="5A44F3D7" w14:textId="3C2EF8FC" w:rsidR="004066F4" w:rsidRDefault="004066F4" w:rsidP="004066F4">
      <w:pPr>
        <w:pStyle w:val="0Maintext"/>
        <w:spacing w:after="60" w:afterAutospacing="0"/>
        <w:ind w:firstLine="400"/>
        <w:rPr>
          <w:lang w:val="en-US" w:eastAsia="ko-KR"/>
        </w:rPr>
      </w:pPr>
      <w:r>
        <w:rPr>
          <w:rFonts w:hint="eastAsia"/>
          <w:lang w:val="en-US" w:eastAsia="ko-KR"/>
        </w:rPr>
        <w:t>I</w:t>
      </w:r>
      <w:r>
        <w:rPr>
          <w:lang w:val="en-US" w:eastAsia="ko-KR"/>
        </w:rPr>
        <w:t xml:space="preserve">n Rel.15/16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xml:space="preserve"> BFR, the beam failure detection (BFD) RS set can be configured by higher layer signaling which includes periodic CSI-RS resource configuration ind</w:t>
      </w:r>
      <w:r w:rsidR="006F77D9">
        <w:rPr>
          <w:lang w:val="en-US" w:eastAsia="ko-KR"/>
        </w:rPr>
        <w:t>ic</w:t>
      </w:r>
      <w:r>
        <w:rPr>
          <w:lang w:val="en-US" w:eastAsia="ko-KR"/>
        </w:rPr>
        <w:t xml:space="preserve">es. If </w:t>
      </w:r>
      <w:r>
        <w:rPr>
          <w:rFonts w:hint="eastAsia"/>
          <w:lang w:val="en-US" w:eastAsia="ko-KR"/>
        </w:rPr>
        <w:t>the</w:t>
      </w:r>
      <w:r>
        <w:rPr>
          <w:lang w:val="en-US" w:eastAsia="ko-KR"/>
        </w:rPr>
        <w:t xml:space="preserve"> BFD RS set is not configured for a UE, the UE determines the BFD RS set by itself to include periodic CSI-RS resource configuration </w:t>
      </w:r>
      <w:r w:rsidR="009921C1">
        <w:rPr>
          <w:lang w:val="en-US" w:eastAsia="ko-KR"/>
        </w:rPr>
        <w:t>indices</w:t>
      </w:r>
      <w:r>
        <w:rPr>
          <w:lang w:val="en-US" w:eastAsia="ko-KR"/>
        </w:rPr>
        <w:t xml:space="preserve"> with same values </w:t>
      </w:r>
      <w:r>
        <w:rPr>
          <w:lang w:val="en-US" w:eastAsia="ko-KR"/>
        </w:rPr>
        <w:lastRenderedPageBreak/>
        <w:t xml:space="preserve">as the RS </w:t>
      </w:r>
      <w:r w:rsidR="009921C1">
        <w:rPr>
          <w:lang w:val="en-US" w:eastAsia="ko-KR"/>
        </w:rPr>
        <w:t>indices</w:t>
      </w:r>
      <w:r>
        <w:rPr>
          <w:lang w:val="en-US" w:eastAsia="ko-KR"/>
        </w:rPr>
        <w:t xml:space="preserve"> in the RS sets indicated by TCI-State for respective CORESETs that the UE uses for monitoring PDCCH. If there are two RS </w:t>
      </w:r>
      <w:r w:rsidR="009921C1">
        <w:rPr>
          <w:lang w:val="en-US" w:eastAsia="ko-KR"/>
        </w:rPr>
        <w:t>indices</w:t>
      </w:r>
      <w:r>
        <w:rPr>
          <w:lang w:val="en-US" w:eastAsia="ko-KR"/>
        </w:rPr>
        <w:t xml:space="preserve"> in a TCI state, the BFD RS set includes RS </w:t>
      </w:r>
      <w:r w:rsidR="009921C1">
        <w:rPr>
          <w:lang w:val="en-US" w:eastAsia="ko-KR"/>
        </w:rPr>
        <w:t>indices</w:t>
      </w:r>
      <w:r>
        <w:rPr>
          <w:lang w:val="en-US" w:eastAsia="ko-KR"/>
        </w:rPr>
        <w:t xml:space="preserve"> with QCL-</w:t>
      </w:r>
      <w:proofErr w:type="spellStart"/>
      <w:r>
        <w:rPr>
          <w:lang w:val="en-US" w:eastAsia="ko-KR"/>
        </w:rPr>
        <w:t>TypeD</w:t>
      </w:r>
      <w:proofErr w:type="spellEnd"/>
      <w:r>
        <w:rPr>
          <w:lang w:val="en-US" w:eastAsia="ko-KR"/>
        </w:rPr>
        <w:t xml:space="preserve"> configuration for the corresponding TCI states. The UE expects the BFD RS set to include up to two RS </w:t>
      </w:r>
      <w:r w:rsidR="009921C1">
        <w:rPr>
          <w:lang w:val="en-US" w:eastAsia="ko-KR"/>
        </w:rPr>
        <w:t>indices</w:t>
      </w:r>
      <w:r>
        <w:rPr>
          <w:lang w:val="en-US" w:eastAsia="ko-KR"/>
        </w:rPr>
        <w:t xml:space="preserve"> with a single port. Based on the RSs included in the BFD RS set, the UE assesses the radio link quality to determine whether the BFD is occurred</w:t>
      </w:r>
      <w:r w:rsidR="00D44C77">
        <w:rPr>
          <w:lang w:val="en-US" w:eastAsia="ko-KR"/>
        </w:rPr>
        <w:t xml:space="preserve"> and, in turn,</w:t>
      </w:r>
      <w:r>
        <w:rPr>
          <w:lang w:val="en-US" w:eastAsia="ko-KR"/>
        </w:rPr>
        <w:t xml:space="preserve"> provides an indication to higher layers only when the radio link qualit</w:t>
      </w:r>
      <w:r w:rsidR="00FE09C8">
        <w:rPr>
          <w:lang w:val="en-US" w:eastAsia="ko-KR"/>
        </w:rPr>
        <w:t>y</w:t>
      </w:r>
      <w:r>
        <w:rPr>
          <w:lang w:val="en-US" w:eastAsia="ko-KR"/>
        </w:rPr>
        <w:t xml:space="preserve"> for all BFD RSs in the BFD RS set </w:t>
      </w:r>
      <w:r w:rsidR="00FE09C8">
        <w:rPr>
          <w:lang w:val="en-US" w:eastAsia="ko-KR"/>
        </w:rPr>
        <w:t xml:space="preserve">is lower </w:t>
      </w:r>
      <w:r>
        <w:rPr>
          <w:lang w:val="en-US" w:eastAsia="ko-KR"/>
        </w:rPr>
        <w:t>than the threshold.</w:t>
      </w:r>
    </w:p>
    <w:p w14:paraId="224B605D" w14:textId="04FD7B3A" w:rsidR="004066F4" w:rsidRDefault="004066F4" w:rsidP="004066F4">
      <w:pPr>
        <w:pStyle w:val="0Maintext"/>
        <w:spacing w:after="60" w:afterAutospacing="0"/>
        <w:ind w:firstLine="400"/>
        <w:rPr>
          <w:lang w:val="en-US" w:eastAsia="ko-KR"/>
        </w:rPr>
      </w:pPr>
      <w:r>
        <w:rPr>
          <w:rFonts w:hint="eastAsia"/>
          <w:lang w:val="en-US" w:eastAsia="ko-KR"/>
        </w:rPr>
        <w:t>In Rel</w:t>
      </w:r>
      <w:r>
        <w:rPr>
          <w:lang w:val="en-US" w:eastAsia="ko-KR"/>
        </w:rPr>
        <w:t xml:space="preserve">.16, for multi-DCI based operation, each CORESET is configured with </w:t>
      </w:r>
      <w:proofErr w:type="spellStart"/>
      <w:r w:rsidRPr="00F822B6">
        <w:rPr>
          <w:i/>
          <w:lang w:val="en-US" w:eastAsia="ko-KR"/>
        </w:rPr>
        <w:t>CORESETPoolIndex</w:t>
      </w:r>
      <w:proofErr w:type="spellEnd"/>
      <w:r>
        <w:rPr>
          <w:lang w:val="en-US" w:eastAsia="ko-KR"/>
        </w:rPr>
        <w:t xml:space="preserve"> associated </w:t>
      </w:r>
      <w:r w:rsidR="00102365">
        <w:rPr>
          <w:lang w:val="en-US" w:eastAsia="ko-KR"/>
        </w:rPr>
        <w:t xml:space="preserve">with a </w:t>
      </w:r>
      <w:r>
        <w:rPr>
          <w:lang w:val="en-US" w:eastAsia="ko-KR"/>
        </w:rPr>
        <w:t xml:space="preserve">TRP. </w:t>
      </w:r>
      <w:r w:rsidR="00D44C77">
        <w:rPr>
          <w:lang w:val="en-US" w:eastAsia="ko-KR"/>
        </w:rPr>
        <w:t>B</w:t>
      </w:r>
      <w:r>
        <w:rPr>
          <w:lang w:val="en-US" w:eastAsia="ko-KR"/>
        </w:rPr>
        <w:t>ased on the Rel.15/16 BFD indication, the UE connected with two TRPs (TRP#1, TRP#2) cannot perform BFR procedure when only a single BFD RS</w:t>
      </w:r>
      <w:r w:rsidR="000C634C">
        <w:rPr>
          <w:lang w:val="en-US" w:eastAsia="ko-KR"/>
        </w:rPr>
        <w:t xml:space="preserve"> (</w:t>
      </w:r>
      <w:r>
        <w:rPr>
          <w:lang w:val="en-US" w:eastAsia="ko-KR"/>
        </w:rPr>
        <w:t xml:space="preserve">the RS of the </w:t>
      </w:r>
      <w:r w:rsidR="000C634C">
        <w:rPr>
          <w:lang w:val="en-US" w:eastAsia="ko-KR"/>
        </w:rPr>
        <w:t xml:space="preserve">CORESET </w:t>
      </w:r>
      <w:r>
        <w:rPr>
          <w:lang w:val="en-US" w:eastAsia="ko-KR"/>
        </w:rPr>
        <w:t xml:space="preserve">TCI state with </w:t>
      </w:r>
      <w:proofErr w:type="spellStart"/>
      <w:r w:rsidRPr="00F822B6">
        <w:rPr>
          <w:i/>
          <w:lang w:val="en-US" w:eastAsia="ko-KR"/>
        </w:rPr>
        <w:t>CORESETPoolIndex</w:t>
      </w:r>
      <w:proofErr w:type="spellEnd"/>
      <w:r>
        <w:rPr>
          <w:lang w:val="en-US" w:eastAsia="ko-KR"/>
        </w:rPr>
        <w:t xml:space="preserve"> 0 associated with TRP#1</w:t>
      </w:r>
      <w:r w:rsidR="000C634C">
        <w:rPr>
          <w:lang w:val="en-US" w:eastAsia="ko-KR"/>
        </w:rPr>
        <w:t>)</w:t>
      </w:r>
      <w:r>
        <w:rPr>
          <w:lang w:val="en-US" w:eastAsia="ko-KR"/>
        </w:rPr>
        <w:t xml:space="preserve"> has the radio link quality </w:t>
      </w:r>
      <w:r w:rsidR="00FE09C8">
        <w:rPr>
          <w:lang w:val="en-US" w:eastAsia="ko-KR"/>
        </w:rPr>
        <w:t>lower</w:t>
      </w:r>
      <w:r>
        <w:rPr>
          <w:lang w:val="en-US" w:eastAsia="ko-KR"/>
        </w:rPr>
        <w:t xml:space="preserve"> than the threshold and therefore the UE should use the BFD RS to decide the BFD indication. Moreover, the maximum number of CORESETs per higher layer parameter </w:t>
      </w:r>
      <w:r w:rsidRPr="00F822B6">
        <w:rPr>
          <w:i/>
          <w:lang w:val="en-US" w:eastAsia="ko-KR"/>
        </w:rPr>
        <w:t>PDCCH-</w:t>
      </w:r>
      <w:proofErr w:type="spellStart"/>
      <w:r w:rsidRPr="00F822B6">
        <w:rPr>
          <w:i/>
          <w:lang w:val="en-US" w:eastAsia="ko-KR"/>
        </w:rPr>
        <w:t>config</w:t>
      </w:r>
      <w:proofErr w:type="spellEnd"/>
      <w:r>
        <w:rPr>
          <w:lang w:val="en-US" w:eastAsia="ko-KR"/>
        </w:rPr>
        <w:t xml:space="preserve"> </w:t>
      </w:r>
      <w:r w:rsidR="00A8035C">
        <w:rPr>
          <w:lang w:val="en-US" w:eastAsia="ko-KR"/>
        </w:rPr>
        <w:t xml:space="preserve">can be </w:t>
      </w:r>
      <w:r>
        <w:rPr>
          <w:lang w:val="en-US" w:eastAsia="ko-KR"/>
        </w:rPr>
        <w:t xml:space="preserve">up to 5. As a consequence, more than two BFD RSs </w:t>
      </w:r>
      <w:r w:rsidR="00A8035C">
        <w:rPr>
          <w:lang w:val="en-US" w:eastAsia="ko-KR"/>
        </w:rPr>
        <w:t xml:space="preserve">is </w:t>
      </w:r>
      <w:r>
        <w:rPr>
          <w:lang w:val="en-US" w:eastAsia="ko-KR"/>
        </w:rPr>
        <w:t xml:space="preserve">needed to manage the radio link quality of all CORESETs configured to </w:t>
      </w:r>
      <w:r w:rsidR="000C634C">
        <w:rPr>
          <w:lang w:val="en-US" w:eastAsia="ko-KR"/>
        </w:rPr>
        <w:t xml:space="preserve">the </w:t>
      </w:r>
      <w:r>
        <w:rPr>
          <w:lang w:val="en-US" w:eastAsia="ko-KR"/>
        </w:rPr>
        <w:t>UE and monitor beam failure. If so, based on the Rel.15/16 BFD indication, the probability of performing BFR</w:t>
      </w:r>
      <w:r w:rsidR="00A8035C">
        <w:rPr>
          <w:lang w:val="en-US" w:eastAsia="ko-KR"/>
        </w:rPr>
        <w:t xml:space="preserve"> (i.e. </w:t>
      </w:r>
      <w:r>
        <w:rPr>
          <w:lang w:val="en-US" w:eastAsia="ko-KR"/>
        </w:rPr>
        <w:t>all BFD RSs have lower radio link qualities than the threshold</w:t>
      </w:r>
      <w:r w:rsidR="00A8035C">
        <w:rPr>
          <w:lang w:val="en-US" w:eastAsia="ko-KR"/>
        </w:rPr>
        <w:t>)</w:t>
      </w:r>
      <w:r>
        <w:rPr>
          <w:lang w:val="en-US" w:eastAsia="ko-KR"/>
        </w:rPr>
        <w:t xml:space="preserve"> </w:t>
      </w:r>
      <w:r w:rsidR="00A8035C">
        <w:rPr>
          <w:lang w:val="en-US" w:eastAsia="ko-KR"/>
        </w:rPr>
        <w:t xml:space="preserve">is </w:t>
      </w:r>
      <w:r>
        <w:rPr>
          <w:lang w:val="en-US" w:eastAsia="ko-KR"/>
        </w:rPr>
        <w:t xml:space="preserve">lower than the case of two BFD RSs, and the corresponding latency </w:t>
      </w:r>
      <w:r w:rsidR="00A8035C">
        <w:rPr>
          <w:lang w:val="en-US" w:eastAsia="ko-KR"/>
        </w:rPr>
        <w:t xml:space="preserve">will </w:t>
      </w:r>
      <w:r>
        <w:rPr>
          <w:lang w:val="en-US" w:eastAsia="ko-KR"/>
        </w:rPr>
        <w:t xml:space="preserve">increase. Therefore, our proposal is to support </w:t>
      </w:r>
      <w:r w:rsidR="00A8035C">
        <w:rPr>
          <w:lang w:val="en-US" w:eastAsia="ko-KR"/>
        </w:rPr>
        <w:t xml:space="preserve">partial </w:t>
      </w:r>
      <w:r>
        <w:rPr>
          <w:lang w:val="en-US" w:eastAsia="ko-KR"/>
        </w:rPr>
        <w:t>BFR based on new BFD RS set (e.g., per TRP).</w:t>
      </w:r>
    </w:p>
    <w:p w14:paraId="40BCA0C8" w14:textId="7B130914" w:rsidR="004066F4" w:rsidRPr="001374D9" w:rsidRDefault="00D1593E" w:rsidP="004066F4">
      <w:pPr>
        <w:pStyle w:val="0Maintext"/>
        <w:spacing w:after="60" w:afterAutospacing="0"/>
        <w:ind w:firstLine="400"/>
        <w:rPr>
          <w:lang w:val="en-US" w:eastAsia="ko-KR"/>
        </w:rPr>
      </w:pPr>
      <w:r>
        <w:rPr>
          <w:lang w:val="en-US" w:eastAsia="ko-KR"/>
        </w:rPr>
        <w:fldChar w:fldCharType="begin"/>
      </w:r>
      <w:r>
        <w:rPr>
          <w:lang w:val="en-US" w:eastAsia="ko-KR"/>
        </w:rPr>
        <w:instrText xml:space="preserve"> REF _Ref40414271 \h </w:instrText>
      </w:r>
      <w:r>
        <w:rPr>
          <w:lang w:val="en-US" w:eastAsia="ko-KR"/>
        </w:rPr>
      </w:r>
      <w:r>
        <w:rPr>
          <w:lang w:val="en-US" w:eastAsia="ko-KR"/>
        </w:rPr>
        <w:fldChar w:fldCharType="separate"/>
      </w:r>
      <w:r w:rsidR="00365856" w:rsidRPr="00D1593E">
        <w:t xml:space="preserve">Figure </w:t>
      </w:r>
      <w:r w:rsidR="00365856">
        <w:rPr>
          <w:noProof/>
        </w:rPr>
        <w:t>5</w:t>
      </w:r>
      <w:r>
        <w:rPr>
          <w:lang w:val="en-US" w:eastAsia="ko-KR"/>
        </w:rPr>
        <w:fldChar w:fldCharType="end"/>
      </w:r>
      <w:r>
        <w:rPr>
          <w:lang w:val="en-US" w:eastAsia="ko-KR"/>
        </w:rPr>
        <w:t xml:space="preserve"> </w:t>
      </w:r>
      <w:r w:rsidR="006756AE">
        <w:rPr>
          <w:lang w:val="en-US" w:eastAsia="ko-KR"/>
        </w:rPr>
        <w:t xml:space="preserve">depicts </w:t>
      </w:r>
      <w:r w:rsidR="004066F4">
        <w:rPr>
          <w:lang w:val="en-US" w:eastAsia="ko-KR"/>
        </w:rPr>
        <w:t>an example o</w:t>
      </w:r>
      <w:r w:rsidR="008724A8">
        <w:rPr>
          <w:lang w:val="en-US" w:eastAsia="ko-KR"/>
        </w:rPr>
        <w:t>f</w:t>
      </w:r>
      <w:r w:rsidR="004066F4">
        <w:rPr>
          <w:lang w:val="en-US" w:eastAsia="ko-KR"/>
        </w:rPr>
        <w:t xml:space="preserve"> partial BFR for multi-TRP. For </w:t>
      </w:r>
      <w:r w:rsidR="008724A8">
        <w:rPr>
          <w:lang w:val="en-US" w:eastAsia="ko-KR"/>
        </w:rPr>
        <w:t>all</w:t>
      </w:r>
      <w:r w:rsidR="004066F4">
        <w:rPr>
          <w:lang w:val="en-US" w:eastAsia="ko-KR"/>
        </w:rPr>
        <w:t xml:space="preserve"> cases, it is assumed that the total number of BFD RSs is 4, two BFD RSs for each TRP, and the radio link quality of the 2</w:t>
      </w:r>
      <w:r w:rsidR="004066F4" w:rsidRPr="001374D9">
        <w:rPr>
          <w:vertAlign w:val="superscript"/>
          <w:lang w:val="en-US" w:eastAsia="ko-KR"/>
        </w:rPr>
        <w:t>nd</w:t>
      </w:r>
      <w:r w:rsidR="004066F4">
        <w:rPr>
          <w:lang w:val="en-US" w:eastAsia="ko-KR"/>
        </w:rPr>
        <w:t xml:space="preserve"> BFD RS corresponding to the TRP#1 is higher than the threshold only among all BFD RSs. For Rel.17 BFR, the BFD indication rule is applied per TRP, i.e., two BFD RSs for each TRP. As </w:t>
      </w:r>
      <w:r>
        <w:rPr>
          <w:lang w:val="en-US" w:eastAsia="ko-KR"/>
        </w:rPr>
        <w:t xml:space="preserve">evident, </w:t>
      </w:r>
      <w:r w:rsidR="004066F4">
        <w:rPr>
          <w:lang w:val="en-US" w:eastAsia="ko-KR"/>
        </w:rPr>
        <w:t>the BFR cannot be triggered based on Rel.15/16 BFR due to the well-connected 2</w:t>
      </w:r>
      <w:r w:rsidR="004066F4" w:rsidRPr="001374D9">
        <w:rPr>
          <w:vertAlign w:val="superscript"/>
          <w:lang w:val="en-US" w:eastAsia="ko-KR"/>
        </w:rPr>
        <w:t>nd</w:t>
      </w:r>
      <w:r w:rsidR="004066F4">
        <w:rPr>
          <w:lang w:val="en-US" w:eastAsia="ko-KR"/>
        </w:rPr>
        <w:t xml:space="preserve"> BFD RS. However, the </w:t>
      </w:r>
      <w:r w:rsidR="002A7243">
        <w:rPr>
          <w:lang w:val="en-US" w:eastAsia="ko-KR"/>
        </w:rPr>
        <w:t xml:space="preserve">proposed per-TRP partial </w:t>
      </w:r>
      <w:r w:rsidR="004066F4">
        <w:rPr>
          <w:lang w:val="en-US" w:eastAsia="ko-KR"/>
        </w:rPr>
        <w:t>BFR can be triggered since all BFD RSs for TRP#2 are failed.</w:t>
      </w:r>
    </w:p>
    <w:p w14:paraId="1F71000F" w14:textId="77777777" w:rsidR="004066F4" w:rsidRDefault="004066F4" w:rsidP="004066F4">
      <w:pPr>
        <w:pStyle w:val="0Maintext"/>
        <w:keepNext/>
        <w:spacing w:after="60" w:afterAutospacing="0"/>
        <w:jc w:val="center"/>
      </w:pPr>
      <w:r>
        <w:rPr>
          <w:noProof/>
          <w:lang w:val="en-US"/>
        </w:rPr>
        <w:drawing>
          <wp:inline distT="0" distB="0" distL="0" distR="0" wp14:anchorId="2CA106A5" wp14:editId="3888C29B">
            <wp:extent cx="4186800" cy="1501200"/>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6800" cy="1501200"/>
                    </a:xfrm>
                    <a:prstGeom prst="rect">
                      <a:avLst/>
                    </a:prstGeom>
                    <a:noFill/>
                  </pic:spPr>
                </pic:pic>
              </a:graphicData>
            </a:graphic>
          </wp:inline>
        </w:drawing>
      </w:r>
    </w:p>
    <w:p w14:paraId="4D1C0C66" w14:textId="4F81892F" w:rsidR="004066F4" w:rsidRPr="00D1593E" w:rsidRDefault="00D1593E" w:rsidP="00D1593E">
      <w:pPr>
        <w:pStyle w:val="Caption"/>
        <w:jc w:val="center"/>
        <w:rPr>
          <w:sz w:val="20"/>
          <w:lang w:val="en-US" w:eastAsia="ko-KR"/>
        </w:rPr>
      </w:pPr>
      <w:bookmarkStart w:id="6" w:name="_Ref40414271"/>
      <w:r w:rsidRPr="00D1593E">
        <w:rPr>
          <w:sz w:val="20"/>
        </w:rPr>
        <w:t xml:space="preserve">Figure </w:t>
      </w:r>
      <w:r w:rsidRPr="00D1593E">
        <w:rPr>
          <w:sz w:val="20"/>
        </w:rPr>
        <w:fldChar w:fldCharType="begin"/>
      </w:r>
      <w:r w:rsidRPr="00D1593E">
        <w:rPr>
          <w:sz w:val="20"/>
        </w:rPr>
        <w:instrText xml:space="preserve"> SEQ Figure \* ARABIC </w:instrText>
      </w:r>
      <w:r w:rsidRPr="00D1593E">
        <w:rPr>
          <w:sz w:val="20"/>
        </w:rPr>
        <w:fldChar w:fldCharType="separate"/>
      </w:r>
      <w:r w:rsidR="00365856">
        <w:rPr>
          <w:noProof/>
          <w:sz w:val="20"/>
        </w:rPr>
        <w:t>5</w:t>
      </w:r>
      <w:r w:rsidRPr="00D1593E">
        <w:rPr>
          <w:sz w:val="20"/>
        </w:rPr>
        <w:fldChar w:fldCharType="end"/>
      </w:r>
      <w:bookmarkEnd w:id="6"/>
      <w:r w:rsidRPr="00D1593E">
        <w:rPr>
          <w:sz w:val="20"/>
        </w:rPr>
        <w:t xml:space="preserve"> </w:t>
      </w:r>
      <w:r w:rsidR="004066F4" w:rsidRPr="00D1593E">
        <w:rPr>
          <w:sz w:val="20"/>
        </w:rPr>
        <w:t>An example on partial BFR for multi-TRP</w:t>
      </w:r>
    </w:p>
    <w:p w14:paraId="0667F761" w14:textId="42AA6576" w:rsidR="006B5264" w:rsidRDefault="00CC6028" w:rsidP="000249FC">
      <w:pPr>
        <w:pStyle w:val="0Maintext"/>
        <w:spacing w:after="60" w:afterAutospacing="0"/>
        <w:rPr>
          <w:lang w:val="en-US" w:eastAsia="ko-KR"/>
        </w:rPr>
      </w:pPr>
      <w:r w:rsidRPr="00CC6028">
        <w:rPr>
          <w:rFonts w:hint="eastAsia"/>
          <w:lang w:val="en-US" w:eastAsia="ko-KR"/>
        </w:rPr>
        <w:t xml:space="preserve">In </w:t>
      </w:r>
      <w:r w:rsidR="00FE4AAD">
        <w:rPr>
          <w:rFonts w:hint="eastAsia"/>
          <w:lang w:val="en-US" w:eastAsia="ko-KR"/>
        </w:rPr>
        <w:t>Rel.</w:t>
      </w:r>
      <w:r w:rsidRPr="00CC6028">
        <w:rPr>
          <w:rFonts w:hint="eastAsia"/>
          <w:lang w:val="en-US" w:eastAsia="ko-KR"/>
        </w:rPr>
        <w:t xml:space="preserve">15, </w:t>
      </w:r>
      <w:r>
        <w:rPr>
          <w:lang w:val="en-US" w:eastAsia="ko-KR"/>
        </w:rPr>
        <w:t xml:space="preserve">simultaneous reception rule for </w:t>
      </w:r>
      <w:r w:rsidR="00CF4103">
        <w:rPr>
          <w:lang w:val="en-US" w:eastAsia="ko-KR"/>
        </w:rPr>
        <w:t>some</w:t>
      </w:r>
      <w:r>
        <w:rPr>
          <w:lang w:val="en-US" w:eastAsia="ko-KR"/>
        </w:rPr>
        <w:t xml:space="preserve"> channel</w:t>
      </w:r>
      <w:r w:rsidR="00CF4103">
        <w:rPr>
          <w:lang w:val="en-US" w:eastAsia="ko-KR"/>
        </w:rPr>
        <w:t xml:space="preserve"> combination</w:t>
      </w:r>
      <w:r>
        <w:rPr>
          <w:lang w:val="en-US" w:eastAsia="ko-KR"/>
        </w:rPr>
        <w:t xml:space="preserve">s </w:t>
      </w:r>
      <w:r w:rsidR="00B5644C">
        <w:rPr>
          <w:lang w:val="en-US" w:eastAsia="ko-KR"/>
        </w:rPr>
        <w:t xml:space="preserve">is </w:t>
      </w:r>
      <w:r w:rsidR="006B5264">
        <w:rPr>
          <w:lang w:val="en-US" w:eastAsia="ko-KR"/>
        </w:rPr>
        <w:t>defined</w:t>
      </w:r>
      <w:r>
        <w:rPr>
          <w:lang w:val="en-US" w:eastAsia="ko-KR"/>
        </w:rPr>
        <w:t xml:space="preserve"> based on the assumption of single Rx panel at UE</w:t>
      </w:r>
      <w:r w:rsidR="00CF4103">
        <w:rPr>
          <w:lang w:val="en-US" w:eastAsia="ko-KR"/>
        </w:rPr>
        <w:t xml:space="preserve">. </w:t>
      </w:r>
      <w:r w:rsidR="00FE4AAD">
        <w:rPr>
          <w:lang w:val="en-US" w:eastAsia="ko-KR"/>
        </w:rPr>
        <w:t>Rel.</w:t>
      </w:r>
      <w:r>
        <w:rPr>
          <w:lang w:val="en-US" w:eastAsia="ko-KR"/>
        </w:rPr>
        <w:t>16 extend</w:t>
      </w:r>
      <w:r w:rsidR="006B5264">
        <w:rPr>
          <w:lang w:val="en-US" w:eastAsia="ko-KR"/>
        </w:rPr>
        <w:t xml:space="preserve">s </w:t>
      </w:r>
      <w:r>
        <w:rPr>
          <w:lang w:val="en-US" w:eastAsia="ko-KR"/>
        </w:rPr>
        <w:t xml:space="preserve">the rule to allow reception of overlapped PDSCHs </w:t>
      </w:r>
      <w:r w:rsidR="00457DF4">
        <w:rPr>
          <w:lang w:val="en-US" w:eastAsia="ko-KR"/>
        </w:rPr>
        <w:t xml:space="preserve">by multiple Rx panels, while reception of other overlapped channels has not treated yet due to the limited time. </w:t>
      </w:r>
      <w:r w:rsidR="00D940A4">
        <w:rPr>
          <w:lang w:val="en-US" w:eastAsia="ko-KR"/>
        </w:rPr>
        <w:t xml:space="preserve">As a consequence, TRPs have to transmit the channel combinations </w:t>
      </w:r>
      <w:r w:rsidR="00B5644C">
        <w:rPr>
          <w:lang w:val="en-US" w:eastAsia="ko-KR"/>
        </w:rPr>
        <w:t>(</w:t>
      </w:r>
      <w:r w:rsidR="00D940A4">
        <w:rPr>
          <w:lang w:val="en-US" w:eastAsia="ko-KR"/>
        </w:rPr>
        <w:t>except PDSCHs</w:t>
      </w:r>
      <w:r w:rsidR="00B5644C">
        <w:rPr>
          <w:lang w:val="en-US" w:eastAsia="ko-KR"/>
        </w:rPr>
        <w:t>)</w:t>
      </w:r>
      <w:r w:rsidR="00D940A4">
        <w:rPr>
          <w:lang w:val="en-US" w:eastAsia="ko-KR"/>
        </w:rPr>
        <w:t xml:space="preserve"> in TDM even if UE </w:t>
      </w:r>
      <w:r w:rsidR="00B5644C">
        <w:rPr>
          <w:lang w:val="en-US" w:eastAsia="ko-KR"/>
        </w:rPr>
        <w:t xml:space="preserve">is </w:t>
      </w:r>
      <w:r w:rsidR="00D940A4">
        <w:rPr>
          <w:lang w:val="en-US" w:eastAsia="ko-KR"/>
        </w:rPr>
        <w:t>capab</w:t>
      </w:r>
      <w:r w:rsidR="00B5644C">
        <w:rPr>
          <w:lang w:val="en-US" w:eastAsia="ko-KR"/>
        </w:rPr>
        <w:t xml:space="preserve">le of </w:t>
      </w:r>
      <w:r w:rsidR="00D940A4">
        <w:rPr>
          <w:lang w:val="en-US" w:eastAsia="ko-KR"/>
        </w:rPr>
        <w:t>simultaneous</w:t>
      </w:r>
      <w:r w:rsidR="00B5644C">
        <w:rPr>
          <w:lang w:val="en-US" w:eastAsia="ko-KR"/>
        </w:rPr>
        <w:t xml:space="preserve"> reception</w:t>
      </w:r>
      <w:r w:rsidR="00D940A4">
        <w:rPr>
          <w:lang w:val="en-US" w:eastAsia="ko-KR"/>
        </w:rPr>
        <w:t xml:space="preserve">. </w:t>
      </w:r>
      <w:r w:rsidR="004A3338">
        <w:rPr>
          <w:lang w:val="en-US" w:eastAsia="ko-KR"/>
        </w:rPr>
        <w:t>This results in unnecessary</w:t>
      </w:r>
      <w:r w:rsidR="000249FC">
        <w:rPr>
          <w:lang w:val="en-US" w:eastAsia="ko-KR"/>
        </w:rPr>
        <w:t xml:space="preserve"> loss in overall NW throughput. In our view, it is important to </w:t>
      </w:r>
      <w:r w:rsidR="00A53D8B">
        <w:rPr>
          <w:lang w:val="en-US" w:eastAsia="ko-KR"/>
        </w:rPr>
        <w:t xml:space="preserve">support </w:t>
      </w:r>
      <w:r w:rsidR="000249FC">
        <w:rPr>
          <w:lang w:val="en-US" w:eastAsia="ko-KR"/>
        </w:rPr>
        <w:t xml:space="preserve">  </w:t>
      </w:r>
      <w:r w:rsidR="006B5264">
        <w:rPr>
          <w:lang w:val="en-US" w:eastAsia="ko-KR"/>
        </w:rPr>
        <w:t>channel combinations to allow multi Rx panel reception</w:t>
      </w:r>
      <w:r w:rsidR="00D940A4">
        <w:rPr>
          <w:lang w:val="en-US" w:eastAsia="ko-KR"/>
        </w:rPr>
        <w:t>.</w:t>
      </w:r>
      <w:r w:rsidR="000249FC">
        <w:rPr>
          <w:lang w:val="en-US" w:eastAsia="ko-KR"/>
        </w:rPr>
        <w:t xml:space="preserve"> As a first step, </w:t>
      </w:r>
      <w:r w:rsidR="007807C9">
        <w:rPr>
          <w:lang w:val="en-US" w:eastAsia="ko-KR"/>
        </w:rPr>
        <w:t xml:space="preserve">a rule for </w:t>
      </w:r>
      <w:r w:rsidR="000249FC">
        <w:rPr>
          <w:lang w:val="en-US" w:eastAsia="ko-KR"/>
        </w:rPr>
        <w:t xml:space="preserve">simultaneous reception for single Rx panel </w:t>
      </w:r>
      <w:r w:rsidR="007807C9">
        <w:rPr>
          <w:lang w:val="en-US" w:eastAsia="ko-KR"/>
        </w:rPr>
        <w:t xml:space="preserve">needs to be established for </w:t>
      </w:r>
      <w:r w:rsidR="000249FC">
        <w:rPr>
          <w:lang w:val="en-US" w:eastAsia="ko-KR"/>
        </w:rPr>
        <w:t xml:space="preserve">channel combinations </w:t>
      </w:r>
      <w:r w:rsidR="009677C5">
        <w:rPr>
          <w:lang w:val="en-US" w:eastAsia="ko-KR"/>
        </w:rPr>
        <w:t xml:space="preserve">beyond </w:t>
      </w:r>
      <w:r w:rsidR="00FE4AAD">
        <w:rPr>
          <w:lang w:val="en-US" w:eastAsia="ko-KR"/>
        </w:rPr>
        <w:t>Rel.</w:t>
      </w:r>
      <w:r w:rsidR="000249FC">
        <w:rPr>
          <w:lang w:val="en-US" w:eastAsia="ko-KR"/>
        </w:rPr>
        <w:t>16</w:t>
      </w:r>
      <w:r w:rsidR="00C43814">
        <w:rPr>
          <w:lang w:val="en-US" w:eastAsia="ko-KR"/>
        </w:rPr>
        <w:t xml:space="preserve"> such as </w:t>
      </w:r>
      <w:r w:rsidR="006B5264">
        <w:rPr>
          <w:lang w:val="en-US" w:eastAsia="ko-KR"/>
        </w:rPr>
        <w:t xml:space="preserve">PDCCH + PDSCH scheduled after </w:t>
      </w:r>
      <w:proofErr w:type="spellStart"/>
      <w:r w:rsidR="006B5264" w:rsidRPr="00CF4103">
        <w:rPr>
          <w:i/>
          <w:lang w:val="en-US" w:eastAsia="ko-KR"/>
        </w:rPr>
        <w:t>TimeDurationForQCL</w:t>
      </w:r>
      <w:proofErr w:type="spellEnd"/>
      <w:r w:rsidR="006B5264">
        <w:rPr>
          <w:lang w:val="en-US" w:eastAsia="ko-KR"/>
        </w:rPr>
        <w:t>.</w:t>
      </w:r>
    </w:p>
    <w:p w14:paraId="00DEF8AF" w14:textId="425D94AF" w:rsidR="00C94333" w:rsidRDefault="00C94333" w:rsidP="00C94333">
      <w:pPr>
        <w:pStyle w:val="0Maintext"/>
        <w:spacing w:after="60" w:afterAutospacing="0"/>
        <w:ind w:firstLine="0"/>
        <w:rPr>
          <w:b/>
          <w:lang w:val="en-US" w:eastAsia="ko-KR"/>
        </w:rPr>
      </w:pPr>
    </w:p>
    <w:p w14:paraId="1B1DCEB9" w14:textId="03027EF4" w:rsidR="00C94333" w:rsidRPr="00D1593E" w:rsidRDefault="00C94333" w:rsidP="00C94333">
      <w:pPr>
        <w:pStyle w:val="0Maintext"/>
        <w:spacing w:after="60" w:afterAutospacing="0"/>
        <w:ind w:firstLine="0"/>
        <w:rPr>
          <w:lang w:val="en-US" w:eastAsia="ko-KR"/>
        </w:rPr>
      </w:pPr>
      <w:r w:rsidRPr="004066F4">
        <w:rPr>
          <w:rFonts w:hint="eastAsia"/>
          <w:b/>
          <w:lang w:val="en-US" w:eastAsia="ko-KR"/>
        </w:rPr>
        <w:t>Observation</w:t>
      </w:r>
      <w:r>
        <w:rPr>
          <w:rFonts w:hint="eastAsia"/>
          <w:lang w:val="en-US" w:eastAsia="ko-KR"/>
        </w:rPr>
        <w:t xml:space="preserve">: </w:t>
      </w:r>
      <w:proofErr w:type="spellStart"/>
      <w:r w:rsidRPr="004066F4">
        <w:rPr>
          <w:i/>
          <w:lang w:val="en-US" w:eastAsia="ko-KR"/>
        </w:rPr>
        <w:t>gNB</w:t>
      </w:r>
      <w:proofErr w:type="spellEnd"/>
      <w:r w:rsidRPr="004066F4">
        <w:rPr>
          <w:i/>
          <w:lang w:val="en-US" w:eastAsia="ko-KR"/>
        </w:rPr>
        <w:t xml:space="preserve"> cannot acquire any TRP related information from Rel.15/16 </w:t>
      </w:r>
      <w:proofErr w:type="spellStart"/>
      <w:r w:rsidRPr="004066F4">
        <w:rPr>
          <w:i/>
          <w:lang w:val="en-US" w:eastAsia="ko-KR"/>
        </w:rPr>
        <w:t>PCell</w:t>
      </w:r>
      <w:proofErr w:type="spellEnd"/>
      <w:r w:rsidRPr="004066F4">
        <w:rPr>
          <w:i/>
          <w:lang w:val="en-US" w:eastAsia="ko-KR"/>
        </w:rPr>
        <w:t>/</w:t>
      </w:r>
      <w:proofErr w:type="spellStart"/>
      <w:r w:rsidRPr="004066F4">
        <w:rPr>
          <w:i/>
          <w:lang w:val="en-US" w:eastAsia="ko-KR"/>
        </w:rPr>
        <w:t>SCell</w:t>
      </w:r>
      <w:proofErr w:type="spellEnd"/>
      <w:r w:rsidRPr="004066F4">
        <w:rPr>
          <w:i/>
          <w:lang w:val="en-US" w:eastAsia="ko-KR"/>
        </w:rPr>
        <w:t xml:space="preserve"> BFR.</w:t>
      </w:r>
    </w:p>
    <w:p w14:paraId="201E99BC" w14:textId="50FC79F1" w:rsidR="00C94333" w:rsidRDefault="000249FC" w:rsidP="00C94333">
      <w:pPr>
        <w:pStyle w:val="0Maintext"/>
        <w:spacing w:after="60" w:afterAutospacing="0"/>
        <w:ind w:firstLine="0"/>
        <w:rPr>
          <w:b/>
          <w:lang w:val="en-US" w:eastAsia="ko-KR"/>
        </w:rPr>
      </w:pPr>
      <w:r w:rsidRPr="00BC0D01">
        <w:rPr>
          <w:rFonts w:hint="eastAsia"/>
          <w:b/>
          <w:lang w:val="en-US" w:eastAsia="ko-KR"/>
        </w:rPr>
        <w:t xml:space="preserve">Proposal: </w:t>
      </w:r>
    </w:p>
    <w:p w14:paraId="1AB21DAF" w14:textId="77777777" w:rsidR="00C94333" w:rsidRDefault="00C94333" w:rsidP="00C94333">
      <w:pPr>
        <w:pStyle w:val="0Maintext"/>
        <w:numPr>
          <w:ilvl w:val="0"/>
          <w:numId w:val="42"/>
        </w:numPr>
        <w:spacing w:after="60" w:afterAutospacing="0"/>
        <w:rPr>
          <w:lang w:val="en-US" w:eastAsia="ko-KR"/>
        </w:rPr>
      </w:pPr>
      <w:r w:rsidRPr="004066F4">
        <w:rPr>
          <w:i/>
          <w:lang w:val="en-US" w:eastAsia="ko-KR"/>
        </w:rPr>
        <w:t xml:space="preserve">Support </w:t>
      </w:r>
      <w:r>
        <w:rPr>
          <w:i/>
          <w:lang w:val="en-US" w:eastAsia="ko-KR"/>
        </w:rPr>
        <w:t xml:space="preserve">per-TRP partial </w:t>
      </w:r>
      <w:r w:rsidRPr="004066F4">
        <w:rPr>
          <w:i/>
          <w:lang w:val="en-US" w:eastAsia="ko-KR"/>
        </w:rPr>
        <w:t>BFR based on new BFD RS set (e.g. per TRP)</w:t>
      </w:r>
    </w:p>
    <w:p w14:paraId="1069174A" w14:textId="77777777" w:rsidR="00C94333" w:rsidRDefault="00C0487A" w:rsidP="00C94333">
      <w:pPr>
        <w:pStyle w:val="0Maintext"/>
        <w:numPr>
          <w:ilvl w:val="0"/>
          <w:numId w:val="41"/>
        </w:numPr>
        <w:spacing w:after="60" w:afterAutospacing="0"/>
        <w:rPr>
          <w:b/>
          <w:lang w:val="en-US" w:eastAsia="ko-KR"/>
        </w:rPr>
      </w:pPr>
      <w:r w:rsidRPr="004066F4">
        <w:rPr>
          <w:i/>
          <w:lang w:val="en-US" w:eastAsia="ko-KR"/>
        </w:rPr>
        <w:t>Support multi Rx panel based simultaneous reception of overlapping channels other than PDSCHs.</w:t>
      </w:r>
    </w:p>
    <w:p w14:paraId="23174FAE" w14:textId="3417CEE6" w:rsidR="00C0487A" w:rsidRPr="00C94333" w:rsidRDefault="00156C03" w:rsidP="00C94333">
      <w:pPr>
        <w:pStyle w:val="0Maintext"/>
        <w:numPr>
          <w:ilvl w:val="0"/>
          <w:numId w:val="41"/>
        </w:numPr>
        <w:spacing w:after="60" w:afterAutospacing="0"/>
        <w:rPr>
          <w:b/>
          <w:lang w:val="en-US" w:eastAsia="ko-KR"/>
        </w:rPr>
      </w:pPr>
      <w:r w:rsidRPr="00C94333">
        <w:rPr>
          <w:i/>
          <w:lang w:val="en-US" w:eastAsia="ko-KR"/>
        </w:rPr>
        <w:t xml:space="preserve">Extend </w:t>
      </w:r>
      <w:r w:rsidR="00133F82" w:rsidRPr="00C94333">
        <w:rPr>
          <w:i/>
          <w:lang w:val="en-US" w:eastAsia="ko-KR"/>
        </w:rPr>
        <w:t xml:space="preserve">simultaneous reception rule of overlapping channels </w:t>
      </w:r>
      <w:r w:rsidRPr="00C94333">
        <w:rPr>
          <w:i/>
          <w:lang w:val="en-US" w:eastAsia="ko-KR"/>
        </w:rPr>
        <w:t xml:space="preserve">beyond </w:t>
      </w:r>
      <w:r w:rsidR="00FE4AAD" w:rsidRPr="00C94333">
        <w:rPr>
          <w:i/>
          <w:lang w:val="en-US" w:eastAsia="ko-KR"/>
        </w:rPr>
        <w:t>Rel.</w:t>
      </w:r>
      <w:r w:rsidR="00133F82" w:rsidRPr="00C94333">
        <w:rPr>
          <w:i/>
          <w:lang w:val="en-US" w:eastAsia="ko-KR"/>
        </w:rPr>
        <w:t>16.</w:t>
      </w:r>
    </w:p>
    <w:p w14:paraId="69AEF9FA" w14:textId="77777777" w:rsidR="00EC18DF" w:rsidRPr="00345C31" w:rsidRDefault="00EC18DF" w:rsidP="00345C31">
      <w:pPr>
        <w:rPr>
          <w:lang w:val="en-US" w:eastAsia="ko-KR"/>
        </w:rPr>
      </w:pPr>
    </w:p>
    <w:p w14:paraId="4CAE1035" w14:textId="03043740" w:rsidR="00A80990" w:rsidRDefault="00A80990">
      <w:pPr>
        <w:pStyle w:val="Heading2"/>
      </w:pPr>
      <w:r>
        <w:rPr>
          <w:rFonts w:hint="eastAsia"/>
        </w:rPr>
        <w:t>HST-SFN enhancements</w:t>
      </w:r>
    </w:p>
    <w:p w14:paraId="441BA47F" w14:textId="1B5A5F0B" w:rsidR="006D6071" w:rsidRDefault="006D6071" w:rsidP="006D6071">
      <w:pPr>
        <w:pStyle w:val="0Maintext"/>
        <w:spacing w:after="60" w:afterAutospacing="0"/>
        <w:rPr>
          <w:lang w:val="en-US" w:eastAsia="ko-KR"/>
        </w:rPr>
      </w:pPr>
      <w:r>
        <w:rPr>
          <w:lang w:val="en-US" w:eastAsia="ko-KR"/>
        </w:rPr>
        <w:t xml:space="preserve">In </w:t>
      </w:r>
      <w:r w:rsidR="00FE4AAD">
        <w:rPr>
          <w:lang w:val="en-US" w:eastAsia="ko-KR"/>
        </w:rPr>
        <w:t>Rel.</w:t>
      </w:r>
      <w:r>
        <w:rPr>
          <w:lang w:val="en-US" w:eastAsia="ko-KR"/>
        </w:rPr>
        <w:t xml:space="preserve">16, NW performs SFN transmission </w:t>
      </w:r>
      <w:r w:rsidR="00AE43A5">
        <w:rPr>
          <w:lang w:val="en-US" w:eastAsia="ko-KR"/>
        </w:rPr>
        <w:t xml:space="preserve">in a </w:t>
      </w:r>
      <w:r>
        <w:rPr>
          <w:lang w:val="en-US" w:eastAsia="ko-KR"/>
        </w:rPr>
        <w:t>spec-transparent</w:t>
      </w:r>
      <w:r w:rsidR="00AE43A5">
        <w:rPr>
          <w:lang w:val="en-US" w:eastAsia="ko-KR"/>
        </w:rPr>
        <w:t xml:space="preserve"> manner</w:t>
      </w:r>
      <w:r>
        <w:rPr>
          <w:lang w:val="en-US" w:eastAsia="ko-KR"/>
        </w:rPr>
        <w:t xml:space="preserve"> in RAN1 perspective. Besides, </w:t>
      </w:r>
      <w:r w:rsidR="00FE4AAD">
        <w:rPr>
          <w:lang w:val="en-US" w:eastAsia="ko-KR"/>
        </w:rPr>
        <w:t>Rel.</w:t>
      </w:r>
      <w:r>
        <w:rPr>
          <w:lang w:val="en-US" w:eastAsia="ko-KR"/>
        </w:rPr>
        <w:t xml:space="preserve">16 QCL framework allows only a single TRS for time/frequency tracking reference of PDSCH where the time/frequency offset </w:t>
      </w:r>
      <w:r>
        <w:rPr>
          <w:lang w:val="en-US" w:eastAsia="ko-KR"/>
        </w:rPr>
        <w:lastRenderedPageBreak/>
        <w:t>and spread between the TRS and PDSCH are assumed to be the same. I</w:t>
      </w:r>
      <w:r>
        <w:rPr>
          <w:rFonts w:hint="eastAsia"/>
          <w:lang w:val="en-US" w:eastAsia="ko-KR"/>
        </w:rPr>
        <w:t xml:space="preserve">n other words, </w:t>
      </w:r>
      <w:r>
        <w:rPr>
          <w:lang w:val="en-US" w:eastAsia="ko-KR"/>
        </w:rPr>
        <w:t xml:space="preserve">in </w:t>
      </w:r>
      <w:r w:rsidR="00FE4AAD">
        <w:rPr>
          <w:lang w:val="en-US" w:eastAsia="ko-KR"/>
        </w:rPr>
        <w:t>Rel.</w:t>
      </w:r>
      <w:r>
        <w:rPr>
          <w:lang w:val="en-US" w:eastAsia="ko-KR"/>
        </w:rPr>
        <w:t xml:space="preserve">16 </w:t>
      </w:r>
      <w:r>
        <w:rPr>
          <w:rFonts w:hint="eastAsia"/>
          <w:lang w:val="en-US" w:eastAsia="ko-KR"/>
        </w:rPr>
        <w:t xml:space="preserve">if NW </w:t>
      </w:r>
      <w:r>
        <w:rPr>
          <w:lang w:val="en-US" w:eastAsia="ko-KR"/>
        </w:rPr>
        <w:t xml:space="preserve">is to transmit PDSCH in </w:t>
      </w:r>
      <w:r w:rsidR="003F7694">
        <w:rPr>
          <w:lang w:val="en-US" w:eastAsia="ko-KR"/>
        </w:rPr>
        <w:t xml:space="preserve">the </w:t>
      </w:r>
      <w:r>
        <w:rPr>
          <w:lang w:val="en-US" w:eastAsia="ko-KR"/>
        </w:rPr>
        <w:t xml:space="preserve">SFN manner, </w:t>
      </w:r>
      <w:r w:rsidR="007A1813">
        <w:rPr>
          <w:lang w:val="en-US" w:eastAsia="ko-KR"/>
        </w:rPr>
        <w:t>a</w:t>
      </w:r>
      <w:r>
        <w:rPr>
          <w:lang w:val="en-US" w:eastAsia="ko-KR"/>
        </w:rPr>
        <w:t xml:space="preserve"> TRS</w:t>
      </w:r>
      <w:r w:rsidR="007A1813">
        <w:rPr>
          <w:lang w:val="en-US" w:eastAsia="ko-KR"/>
        </w:rPr>
        <w:t xml:space="preserve"> used as a QCL reference</w:t>
      </w:r>
      <w:r>
        <w:rPr>
          <w:lang w:val="en-US" w:eastAsia="ko-KR"/>
        </w:rPr>
        <w:t xml:space="preserve"> </w:t>
      </w:r>
      <w:r w:rsidR="00926325">
        <w:rPr>
          <w:lang w:val="en-US" w:eastAsia="ko-KR"/>
        </w:rPr>
        <w:t xml:space="preserve">will </w:t>
      </w:r>
      <w:r w:rsidR="007A1813">
        <w:rPr>
          <w:lang w:val="en-US" w:eastAsia="ko-KR"/>
        </w:rPr>
        <w:t xml:space="preserve">be transmitted in </w:t>
      </w:r>
      <w:proofErr w:type="spellStart"/>
      <w:r w:rsidR="007A1813">
        <w:rPr>
          <w:lang w:val="en-US" w:eastAsia="ko-KR"/>
        </w:rPr>
        <w:t>SFNed</w:t>
      </w:r>
      <w:proofErr w:type="spellEnd"/>
      <w:r w:rsidR="007A1813">
        <w:rPr>
          <w:lang w:val="en-US" w:eastAsia="ko-KR"/>
        </w:rPr>
        <w:t xml:space="preserve"> manner too.</w:t>
      </w:r>
    </w:p>
    <w:p w14:paraId="6C2EEF5B" w14:textId="5694044F" w:rsidR="00DB70C5" w:rsidRDefault="00DB70C5" w:rsidP="00DB70C5">
      <w:pPr>
        <w:pStyle w:val="0Maintext"/>
        <w:spacing w:after="60" w:afterAutospacing="0"/>
        <w:rPr>
          <w:lang w:val="en-US" w:eastAsia="ko-KR"/>
        </w:rPr>
      </w:pPr>
      <w:r>
        <w:rPr>
          <w:lang w:val="en-US" w:eastAsia="ko-KR"/>
        </w:rPr>
        <w:t xml:space="preserve">In a typical deployment scenario where cell edge UEs and cell center UEs co-exist in a NW, NW would schedule </w:t>
      </w:r>
      <w:proofErr w:type="spellStart"/>
      <w:r>
        <w:rPr>
          <w:lang w:val="en-US" w:eastAsia="ko-KR"/>
        </w:rPr>
        <w:t>SFNed</w:t>
      </w:r>
      <w:proofErr w:type="spellEnd"/>
      <w:r>
        <w:rPr>
          <w:lang w:val="en-US" w:eastAsia="ko-KR"/>
        </w:rPr>
        <w:t xml:space="preserve"> PDSCHs to cell edge UEs to provide enough coverage to them. On the other hand, it would schedule non-</w:t>
      </w:r>
      <w:proofErr w:type="spellStart"/>
      <w:r>
        <w:rPr>
          <w:lang w:val="en-US" w:eastAsia="ko-KR"/>
        </w:rPr>
        <w:t>SFNed</w:t>
      </w:r>
      <w:proofErr w:type="spellEnd"/>
      <w:r>
        <w:rPr>
          <w:lang w:val="en-US" w:eastAsia="ko-KR"/>
        </w:rPr>
        <w:t xml:space="preserve"> PDSCHs to cell center UEs to efficiently utilize the NW resource. To support the aforementioned scenario in </w:t>
      </w:r>
      <w:r w:rsidR="00FE4AAD">
        <w:rPr>
          <w:lang w:val="en-US" w:eastAsia="ko-KR"/>
        </w:rPr>
        <w:t>Rel.</w:t>
      </w:r>
      <w:r>
        <w:rPr>
          <w:lang w:val="en-US" w:eastAsia="ko-KR"/>
        </w:rPr>
        <w:t xml:space="preserve">16, NW needs to configure TRSs independently for </w:t>
      </w:r>
      <w:proofErr w:type="spellStart"/>
      <w:r>
        <w:rPr>
          <w:lang w:val="en-US" w:eastAsia="ko-KR"/>
        </w:rPr>
        <w:t>SFNed</w:t>
      </w:r>
      <w:proofErr w:type="spellEnd"/>
      <w:r>
        <w:rPr>
          <w:lang w:val="en-US" w:eastAsia="ko-KR"/>
        </w:rPr>
        <w:t xml:space="preserve"> and non-</w:t>
      </w:r>
      <w:proofErr w:type="spellStart"/>
      <w:r>
        <w:rPr>
          <w:lang w:val="en-US" w:eastAsia="ko-KR"/>
        </w:rPr>
        <w:t>SFNed</w:t>
      </w:r>
      <w:proofErr w:type="spellEnd"/>
      <w:r>
        <w:rPr>
          <w:lang w:val="en-US" w:eastAsia="ko-KR"/>
        </w:rPr>
        <w:t xml:space="preserve"> PDSCH transmission</w:t>
      </w:r>
      <w:r w:rsidR="004A1BFC">
        <w:rPr>
          <w:lang w:val="en-US" w:eastAsia="ko-KR"/>
        </w:rPr>
        <w:t xml:space="preserve"> which results in</w:t>
      </w:r>
      <w:r>
        <w:rPr>
          <w:lang w:val="en-US" w:eastAsia="ko-KR"/>
        </w:rPr>
        <w:t xml:space="preserve"> additional TRS overhead. Considering that multiple TRSs can be used for beam management in FR2, the additional TRS overhead can be </w:t>
      </w:r>
      <w:r w:rsidR="004A1BFC">
        <w:rPr>
          <w:lang w:val="en-US" w:eastAsia="ko-KR"/>
        </w:rPr>
        <w:t>excessive</w:t>
      </w:r>
      <w:r>
        <w:rPr>
          <w:lang w:val="en-US" w:eastAsia="ko-KR"/>
        </w:rPr>
        <w:t xml:space="preserve">. </w:t>
      </w:r>
      <w:r w:rsidR="00653573">
        <w:rPr>
          <w:lang w:val="en-US" w:eastAsia="ko-KR"/>
        </w:rPr>
        <w:t>The TRS overhead issue can be easily resolved by expanding</w:t>
      </w:r>
      <w:r w:rsidR="003B41CA">
        <w:rPr>
          <w:lang w:val="en-US" w:eastAsia="ko-KR"/>
        </w:rPr>
        <w:t xml:space="preserve"> </w:t>
      </w:r>
      <w:r w:rsidR="008D755B">
        <w:rPr>
          <w:lang w:val="en-US" w:eastAsia="ko-KR"/>
        </w:rPr>
        <w:t>the</w:t>
      </w:r>
      <w:r w:rsidR="00653573">
        <w:rPr>
          <w:lang w:val="en-US" w:eastAsia="ko-KR"/>
        </w:rPr>
        <w:t xml:space="preserve"> current QCL framework to </w:t>
      </w:r>
      <w:r w:rsidR="00161665">
        <w:rPr>
          <w:lang w:val="en-US" w:eastAsia="ko-KR"/>
        </w:rPr>
        <w:t>support</w:t>
      </w:r>
      <w:r w:rsidR="00653573">
        <w:rPr>
          <w:lang w:val="en-US" w:eastAsia="ko-KR"/>
        </w:rPr>
        <w:t xml:space="preserve"> multiple QCL reference RSs for time/frequency </w:t>
      </w:r>
      <w:r w:rsidR="00161665">
        <w:rPr>
          <w:lang w:val="en-US" w:eastAsia="ko-KR"/>
        </w:rPr>
        <w:t xml:space="preserve">tracking in </w:t>
      </w:r>
      <w:proofErr w:type="spellStart"/>
      <w:r w:rsidR="00161665">
        <w:rPr>
          <w:lang w:val="en-US" w:eastAsia="ko-KR"/>
        </w:rPr>
        <w:t>SFNed</w:t>
      </w:r>
      <w:proofErr w:type="spellEnd"/>
      <w:r w:rsidR="00161665">
        <w:rPr>
          <w:lang w:val="en-US" w:eastAsia="ko-KR"/>
        </w:rPr>
        <w:t xml:space="preserve"> PDSCH transmission. In other words, </w:t>
      </w:r>
      <w:proofErr w:type="spellStart"/>
      <w:r w:rsidR="00161665">
        <w:rPr>
          <w:lang w:val="en-US" w:eastAsia="ko-KR"/>
        </w:rPr>
        <w:t>SFNed</w:t>
      </w:r>
      <w:proofErr w:type="spellEnd"/>
      <w:r w:rsidR="00161665">
        <w:rPr>
          <w:lang w:val="en-US" w:eastAsia="ko-KR"/>
        </w:rPr>
        <w:t xml:space="preserve"> TRS would</w:t>
      </w:r>
      <w:r w:rsidR="009364ED">
        <w:rPr>
          <w:lang w:val="en-US" w:eastAsia="ko-KR"/>
        </w:rPr>
        <w:t xml:space="preserve"> not</w:t>
      </w:r>
      <w:r w:rsidR="00161665">
        <w:rPr>
          <w:lang w:val="en-US" w:eastAsia="ko-KR"/>
        </w:rPr>
        <w:t xml:space="preserve"> be needed when multiple non-</w:t>
      </w:r>
      <w:proofErr w:type="spellStart"/>
      <w:r w:rsidR="00161665">
        <w:rPr>
          <w:lang w:val="en-US" w:eastAsia="ko-KR"/>
        </w:rPr>
        <w:t>SFNed</w:t>
      </w:r>
      <w:proofErr w:type="spellEnd"/>
      <w:r w:rsidR="00161665">
        <w:rPr>
          <w:lang w:val="en-US" w:eastAsia="ko-KR"/>
        </w:rPr>
        <w:t xml:space="preserve"> TRS can be configured as a QCL reference of </w:t>
      </w:r>
      <w:proofErr w:type="spellStart"/>
      <w:r w:rsidR="00161665">
        <w:rPr>
          <w:lang w:val="en-US" w:eastAsia="ko-KR"/>
        </w:rPr>
        <w:t>SFNed</w:t>
      </w:r>
      <w:proofErr w:type="spellEnd"/>
      <w:r w:rsidR="00161665">
        <w:rPr>
          <w:lang w:val="en-US" w:eastAsia="ko-KR"/>
        </w:rPr>
        <w:t xml:space="preserve"> PDSCH.</w:t>
      </w:r>
    </w:p>
    <w:p w14:paraId="748F44D8" w14:textId="3ED680A8" w:rsidR="00770450" w:rsidRDefault="00770450" w:rsidP="00161665">
      <w:pPr>
        <w:pStyle w:val="0Maintext"/>
        <w:spacing w:after="60" w:afterAutospacing="0"/>
        <w:rPr>
          <w:lang w:val="en-US" w:eastAsia="ko-KR"/>
        </w:rPr>
      </w:pPr>
      <w:r>
        <w:rPr>
          <w:lang w:val="en-US" w:eastAsia="ko-KR"/>
        </w:rPr>
        <w:t>For</w:t>
      </w:r>
      <w:r w:rsidR="00161665">
        <w:rPr>
          <w:lang w:val="en-US" w:eastAsia="ko-KR"/>
        </w:rPr>
        <w:t xml:space="preserve"> </w:t>
      </w:r>
      <w:r>
        <w:rPr>
          <w:lang w:val="en-US" w:eastAsia="ko-KR"/>
        </w:rPr>
        <w:t xml:space="preserve">HST-SFN, both FR1 and FR2 are considered important in upcoming commercial deployments so that EVM for both frequency ranges shall be specified simultaneously. HST-SFN </w:t>
      </w:r>
      <w:r w:rsidR="001D2143">
        <w:rPr>
          <w:lang w:val="en-US" w:eastAsia="ko-KR"/>
        </w:rPr>
        <w:t>deployment</w:t>
      </w:r>
      <w:r>
        <w:rPr>
          <w:lang w:val="en-US" w:eastAsia="ko-KR"/>
        </w:rPr>
        <w:t xml:space="preserve"> </w:t>
      </w:r>
      <w:r w:rsidR="001D2143">
        <w:rPr>
          <w:lang w:val="en-US" w:eastAsia="ko-KR"/>
        </w:rPr>
        <w:t xml:space="preserve">for FR1 </w:t>
      </w:r>
      <w:r>
        <w:rPr>
          <w:lang w:val="en-US" w:eastAsia="ko-KR"/>
        </w:rPr>
        <w:t xml:space="preserve">is being specified in </w:t>
      </w:r>
      <w:r w:rsidR="00FE4AAD">
        <w:rPr>
          <w:lang w:val="en-US" w:eastAsia="ko-KR"/>
        </w:rPr>
        <w:t>Rel.</w:t>
      </w:r>
      <w:r>
        <w:rPr>
          <w:lang w:val="en-US" w:eastAsia="ko-KR"/>
        </w:rPr>
        <w:t xml:space="preserve">16 NR HST WID in RAN4 and </w:t>
      </w:r>
      <w:r w:rsidR="004A56DB">
        <w:rPr>
          <w:lang w:val="en-US" w:eastAsia="ko-KR"/>
        </w:rPr>
        <w:t>high speed scenario</w:t>
      </w:r>
      <w:r w:rsidR="001D2143">
        <w:rPr>
          <w:lang w:val="en-US" w:eastAsia="ko-KR"/>
        </w:rPr>
        <w:t xml:space="preserve"> for FR2 is already </w:t>
      </w:r>
      <w:r w:rsidR="00DB2FA5">
        <w:rPr>
          <w:lang w:val="en-US" w:eastAsia="ko-KR"/>
        </w:rPr>
        <w:t xml:space="preserve">included </w:t>
      </w:r>
      <w:r w:rsidR="001D2143">
        <w:rPr>
          <w:lang w:val="en-US" w:eastAsia="ko-KR"/>
        </w:rPr>
        <w:t xml:space="preserve">in TR 38.913 as one of the main deployment scenario for NR, each depicted in Figure 6. The aforementioned scenarios are good starting points for EVM discussion. As a baseline scheme for HST-SFN in both frequency ranges, existing spec-transparent </w:t>
      </w:r>
      <w:proofErr w:type="spellStart"/>
      <w:r w:rsidR="001D2143">
        <w:rPr>
          <w:lang w:val="en-US" w:eastAsia="ko-KR"/>
        </w:rPr>
        <w:t>SFNed</w:t>
      </w:r>
      <w:proofErr w:type="spellEnd"/>
      <w:r w:rsidR="001D2143">
        <w:rPr>
          <w:lang w:val="en-US" w:eastAsia="ko-KR"/>
        </w:rPr>
        <w:t xml:space="preserve"> PDSCH transmission can be used.</w:t>
      </w:r>
    </w:p>
    <w:p w14:paraId="349DB0C8" w14:textId="77777777" w:rsidR="00344826" w:rsidRDefault="00344826" w:rsidP="00344826">
      <w:pPr>
        <w:pStyle w:val="0Maintext"/>
        <w:spacing w:after="60" w:afterAutospacing="0"/>
        <w:ind w:firstLine="0"/>
        <w:rPr>
          <w:b/>
          <w:lang w:val="en-US" w:eastAsia="ko-KR"/>
        </w:rPr>
      </w:pPr>
    </w:p>
    <w:p w14:paraId="2556F7DD" w14:textId="0F6F1C4F" w:rsidR="00344826" w:rsidRDefault="001D2143" w:rsidP="00344826">
      <w:pPr>
        <w:pStyle w:val="0Maintext"/>
        <w:spacing w:after="60" w:afterAutospacing="0"/>
        <w:ind w:firstLine="0"/>
        <w:rPr>
          <w:lang w:val="en-US" w:eastAsia="ko-KR"/>
        </w:rPr>
      </w:pPr>
      <w:r w:rsidRPr="001D2143">
        <w:rPr>
          <w:rFonts w:hint="eastAsia"/>
          <w:b/>
          <w:lang w:val="en-US" w:eastAsia="ko-KR"/>
        </w:rPr>
        <w:t>Observation</w:t>
      </w:r>
      <w:r>
        <w:rPr>
          <w:rFonts w:hint="eastAsia"/>
          <w:lang w:val="en-US" w:eastAsia="ko-KR"/>
        </w:rPr>
        <w:t xml:space="preserve">: </w:t>
      </w:r>
    </w:p>
    <w:p w14:paraId="1A8EC82D" w14:textId="77777777" w:rsidR="00344826" w:rsidRDefault="00344826" w:rsidP="00344826">
      <w:pPr>
        <w:pStyle w:val="0Maintext"/>
        <w:numPr>
          <w:ilvl w:val="0"/>
          <w:numId w:val="39"/>
        </w:numPr>
        <w:spacing w:after="60" w:afterAutospacing="0"/>
        <w:rPr>
          <w:lang w:val="en-US" w:eastAsia="ko-KR"/>
        </w:rPr>
      </w:pPr>
      <w:r w:rsidRPr="007A1813">
        <w:rPr>
          <w:rFonts w:hint="eastAsia"/>
          <w:i/>
          <w:lang w:val="en-US" w:eastAsia="ko-KR"/>
        </w:rPr>
        <w:t xml:space="preserve">To support SFN transmission in </w:t>
      </w:r>
      <w:r>
        <w:rPr>
          <w:rFonts w:hint="eastAsia"/>
          <w:i/>
          <w:lang w:val="en-US" w:eastAsia="ko-KR"/>
        </w:rPr>
        <w:t>Rel.</w:t>
      </w:r>
      <w:r w:rsidRPr="007A1813">
        <w:rPr>
          <w:rFonts w:hint="eastAsia"/>
          <w:i/>
          <w:lang w:val="en-US" w:eastAsia="ko-KR"/>
        </w:rPr>
        <w:t>16 both TRS and PDSCH should be SFN</w:t>
      </w:r>
      <w:r>
        <w:rPr>
          <w:i/>
          <w:lang w:val="en-US" w:eastAsia="ko-KR"/>
        </w:rPr>
        <w:t xml:space="preserve"> in a </w:t>
      </w:r>
      <w:r w:rsidRPr="007A1813">
        <w:rPr>
          <w:rFonts w:hint="eastAsia"/>
          <w:i/>
          <w:lang w:val="en-US" w:eastAsia="ko-KR"/>
        </w:rPr>
        <w:t>spec-transparent</w:t>
      </w:r>
      <w:r>
        <w:rPr>
          <w:i/>
          <w:lang w:val="en-US" w:eastAsia="ko-KR"/>
        </w:rPr>
        <w:t xml:space="preserve"> manner</w:t>
      </w:r>
      <w:r w:rsidRPr="007A1813">
        <w:rPr>
          <w:rFonts w:hint="eastAsia"/>
          <w:i/>
          <w:lang w:val="en-US" w:eastAsia="ko-KR"/>
        </w:rPr>
        <w:t>.</w:t>
      </w:r>
    </w:p>
    <w:p w14:paraId="2E0B71D4" w14:textId="77777777" w:rsidR="00344826" w:rsidRDefault="00344826" w:rsidP="00344826">
      <w:pPr>
        <w:pStyle w:val="0Maintext"/>
        <w:numPr>
          <w:ilvl w:val="0"/>
          <w:numId w:val="39"/>
        </w:numPr>
        <w:spacing w:after="60" w:afterAutospacing="0"/>
        <w:rPr>
          <w:lang w:val="en-US" w:eastAsia="ko-KR"/>
        </w:rPr>
      </w:pPr>
      <w:r w:rsidRPr="00344826">
        <w:rPr>
          <w:rFonts w:hint="eastAsia"/>
          <w:i/>
          <w:lang w:val="en-US" w:eastAsia="ko-KR"/>
        </w:rPr>
        <w:t>Additional TRS overhead should be taken into account to support non-</w:t>
      </w:r>
      <w:proofErr w:type="spellStart"/>
      <w:r w:rsidRPr="00344826">
        <w:rPr>
          <w:rFonts w:hint="eastAsia"/>
          <w:i/>
          <w:lang w:val="en-US" w:eastAsia="ko-KR"/>
        </w:rPr>
        <w:t>SFNed</w:t>
      </w:r>
      <w:proofErr w:type="spellEnd"/>
      <w:r w:rsidRPr="00344826">
        <w:rPr>
          <w:rFonts w:hint="eastAsia"/>
          <w:i/>
          <w:lang w:val="en-US" w:eastAsia="ko-KR"/>
        </w:rPr>
        <w:t xml:space="preserve"> PDSCH</w:t>
      </w:r>
      <w:r w:rsidRPr="00344826">
        <w:rPr>
          <w:i/>
          <w:lang w:val="en-US" w:eastAsia="ko-KR"/>
        </w:rPr>
        <w:t xml:space="preserve"> as well as </w:t>
      </w:r>
      <w:proofErr w:type="spellStart"/>
      <w:r w:rsidRPr="00344826">
        <w:rPr>
          <w:i/>
          <w:lang w:val="en-US" w:eastAsia="ko-KR"/>
        </w:rPr>
        <w:t>SFNed</w:t>
      </w:r>
      <w:proofErr w:type="spellEnd"/>
      <w:r w:rsidRPr="00344826">
        <w:rPr>
          <w:i/>
          <w:lang w:val="en-US" w:eastAsia="ko-KR"/>
        </w:rPr>
        <w:t xml:space="preserve"> PDSCH in Rel.16.</w:t>
      </w:r>
    </w:p>
    <w:p w14:paraId="7BD79F33" w14:textId="27060C1D" w:rsidR="001D2143" w:rsidRPr="00344826" w:rsidRDefault="001D2143" w:rsidP="00344826">
      <w:pPr>
        <w:pStyle w:val="0Maintext"/>
        <w:numPr>
          <w:ilvl w:val="0"/>
          <w:numId w:val="39"/>
        </w:numPr>
        <w:spacing w:after="60" w:afterAutospacing="0"/>
        <w:rPr>
          <w:lang w:val="en-US" w:eastAsia="ko-KR"/>
        </w:rPr>
      </w:pPr>
      <w:r w:rsidRPr="00344826">
        <w:rPr>
          <w:rFonts w:hint="eastAsia"/>
          <w:i/>
          <w:lang w:val="en-US" w:eastAsia="ko-KR"/>
        </w:rPr>
        <w:t>Both FR1 and FR2 are important scenario</w:t>
      </w:r>
      <w:r w:rsidRPr="00344826">
        <w:rPr>
          <w:i/>
          <w:lang w:val="en-US" w:eastAsia="ko-KR"/>
        </w:rPr>
        <w:t>s for commercial deployments.</w:t>
      </w:r>
    </w:p>
    <w:p w14:paraId="7CABA38F" w14:textId="77777777" w:rsidR="00344826" w:rsidRDefault="004A56DB" w:rsidP="00344826">
      <w:pPr>
        <w:pStyle w:val="0Maintext"/>
        <w:spacing w:after="60" w:afterAutospacing="0"/>
        <w:ind w:firstLine="0"/>
        <w:rPr>
          <w:lang w:val="en-US" w:eastAsia="ko-KR"/>
        </w:rPr>
      </w:pPr>
      <w:r w:rsidRPr="004A56DB">
        <w:rPr>
          <w:b/>
          <w:lang w:val="en-US" w:eastAsia="ko-KR"/>
        </w:rPr>
        <w:t>Proposal</w:t>
      </w:r>
      <w:r>
        <w:rPr>
          <w:lang w:val="en-US" w:eastAsia="ko-KR"/>
        </w:rPr>
        <w:t xml:space="preserve">: </w:t>
      </w:r>
    </w:p>
    <w:p w14:paraId="3F4B86B0" w14:textId="77777777" w:rsidR="00344826" w:rsidRDefault="00344826" w:rsidP="00344826">
      <w:pPr>
        <w:pStyle w:val="0Maintext"/>
        <w:numPr>
          <w:ilvl w:val="0"/>
          <w:numId w:val="40"/>
        </w:numPr>
        <w:spacing w:after="60" w:afterAutospacing="0"/>
        <w:rPr>
          <w:lang w:val="en-US" w:eastAsia="ko-KR"/>
        </w:rPr>
      </w:pPr>
      <w:r w:rsidRPr="00161665">
        <w:rPr>
          <w:i/>
          <w:lang w:val="en-US" w:eastAsia="ko-KR"/>
        </w:rPr>
        <w:t xml:space="preserve">Study the mechanism to apply multiple QCL assumptions for decoding of </w:t>
      </w:r>
      <w:proofErr w:type="spellStart"/>
      <w:r w:rsidRPr="00161665">
        <w:rPr>
          <w:i/>
          <w:lang w:val="en-US" w:eastAsia="ko-KR"/>
        </w:rPr>
        <w:t>SFNed</w:t>
      </w:r>
      <w:proofErr w:type="spellEnd"/>
      <w:r w:rsidRPr="00161665">
        <w:rPr>
          <w:i/>
          <w:lang w:val="en-US" w:eastAsia="ko-KR"/>
        </w:rPr>
        <w:t xml:space="preserve"> PDSCH while non-</w:t>
      </w:r>
      <w:proofErr w:type="spellStart"/>
      <w:r w:rsidRPr="00161665">
        <w:rPr>
          <w:i/>
          <w:lang w:val="en-US" w:eastAsia="ko-KR"/>
        </w:rPr>
        <w:t>SFNed</w:t>
      </w:r>
      <w:proofErr w:type="spellEnd"/>
      <w:r w:rsidRPr="00161665">
        <w:rPr>
          <w:i/>
          <w:lang w:val="en-US" w:eastAsia="ko-KR"/>
        </w:rPr>
        <w:t xml:space="preserve"> TRS is transmitted from each TRP</w:t>
      </w:r>
      <w:r>
        <w:rPr>
          <w:i/>
          <w:lang w:val="en-US" w:eastAsia="ko-KR"/>
        </w:rPr>
        <w:t>.</w:t>
      </w:r>
    </w:p>
    <w:p w14:paraId="79B0BE45" w14:textId="5B67FC6B" w:rsidR="005C57E6" w:rsidRPr="00344826" w:rsidRDefault="004A56DB" w:rsidP="00344826">
      <w:pPr>
        <w:pStyle w:val="0Maintext"/>
        <w:numPr>
          <w:ilvl w:val="0"/>
          <w:numId w:val="40"/>
        </w:numPr>
        <w:spacing w:after="60" w:afterAutospacing="0"/>
        <w:rPr>
          <w:lang w:val="en-US" w:eastAsia="ko-KR"/>
        </w:rPr>
      </w:pPr>
      <w:r w:rsidRPr="00344826">
        <w:rPr>
          <w:i/>
          <w:lang w:val="en-US" w:eastAsia="ko-KR"/>
        </w:rPr>
        <w:t>Consider the followings for HST EVM:</w:t>
      </w:r>
    </w:p>
    <w:p w14:paraId="65BC526D" w14:textId="77777777" w:rsidR="005C57E6" w:rsidRDefault="004A56DB" w:rsidP="00344826">
      <w:pPr>
        <w:pStyle w:val="0Maintext"/>
        <w:numPr>
          <w:ilvl w:val="0"/>
          <w:numId w:val="19"/>
        </w:numPr>
        <w:spacing w:after="60" w:afterAutospacing="0"/>
        <w:rPr>
          <w:i/>
          <w:lang w:val="en-US" w:eastAsia="ko-KR"/>
        </w:rPr>
      </w:pPr>
      <w:r>
        <w:rPr>
          <w:i/>
          <w:lang w:val="en-US" w:eastAsia="ko-KR"/>
        </w:rPr>
        <w:t>Support</w:t>
      </w:r>
      <w:r>
        <w:rPr>
          <w:rFonts w:hint="eastAsia"/>
          <w:i/>
          <w:lang w:val="en-US" w:eastAsia="ko-KR"/>
        </w:rPr>
        <w:t xml:space="preserve"> HST-SFN </w:t>
      </w:r>
      <w:r>
        <w:rPr>
          <w:i/>
          <w:lang w:val="en-US" w:eastAsia="ko-KR"/>
        </w:rPr>
        <w:t xml:space="preserve">scenario considered in </w:t>
      </w:r>
      <w:r w:rsidR="00FE4AAD">
        <w:rPr>
          <w:i/>
          <w:lang w:val="en-US" w:eastAsia="ko-KR"/>
        </w:rPr>
        <w:t>Rel.</w:t>
      </w:r>
      <w:r>
        <w:rPr>
          <w:i/>
          <w:lang w:val="en-US" w:eastAsia="ko-KR"/>
        </w:rPr>
        <w:t>16 RAN4 HST for FR1 deployment</w:t>
      </w:r>
    </w:p>
    <w:p w14:paraId="1023C4C9" w14:textId="77777777" w:rsidR="005C57E6" w:rsidRDefault="004A56DB" w:rsidP="00344826">
      <w:pPr>
        <w:pStyle w:val="0Maintext"/>
        <w:numPr>
          <w:ilvl w:val="0"/>
          <w:numId w:val="19"/>
        </w:numPr>
        <w:spacing w:after="60" w:afterAutospacing="0"/>
        <w:rPr>
          <w:i/>
          <w:lang w:val="en-US" w:eastAsia="ko-KR"/>
        </w:rPr>
      </w:pPr>
      <w:r w:rsidRPr="005C57E6">
        <w:rPr>
          <w:i/>
          <w:lang w:val="en-US" w:eastAsia="ko-KR"/>
        </w:rPr>
        <w:t>Support high speed scenario in TR 38.913 for FR2 deployment</w:t>
      </w:r>
    </w:p>
    <w:p w14:paraId="7E442C4E" w14:textId="4741043F" w:rsidR="004A56DB" w:rsidRDefault="004A56DB" w:rsidP="00344826">
      <w:pPr>
        <w:pStyle w:val="0Maintext"/>
        <w:numPr>
          <w:ilvl w:val="0"/>
          <w:numId w:val="19"/>
        </w:numPr>
        <w:spacing w:after="60" w:afterAutospacing="0"/>
        <w:rPr>
          <w:i/>
          <w:lang w:val="en-US" w:eastAsia="ko-KR"/>
        </w:rPr>
      </w:pPr>
      <w:r w:rsidRPr="005C57E6">
        <w:rPr>
          <w:i/>
          <w:lang w:val="en-US" w:eastAsia="ko-KR"/>
        </w:rPr>
        <w:t xml:space="preserve">Support spec-transparent </w:t>
      </w:r>
      <w:proofErr w:type="spellStart"/>
      <w:r w:rsidRPr="005C57E6">
        <w:rPr>
          <w:i/>
          <w:lang w:val="en-US" w:eastAsia="ko-KR"/>
        </w:rPr>
        <w:t>SFNed</w:t>
      </w:r>
      <w:proofErr w:type="spellEnd"/>
      <w:r w:rsidRPr="005C57E6">
        <w:rPr>
          <w:i/>
          <w:lang w:val="en-US" w:eastAsia="ko-KR"/>
        </w:rPr>
        <w:t xml:space="preserve"> PDSCH transmission as a performance baseline for both FR1 and FR2</w:t>
      </w:r>
    </w:p>
    <w:p w14:paraId="244CCBB1" w14:textId="77777777" w:rsidR="005C57E6" w:rsidRPr="005C57E6" w:rsidRDefault="005C57E6" w:rsidP="005C57E6">
      <w:pPr>
        <w:pStyle w:val="0Maintext"/>
        <w:spacing w:after="0" w:afterAutospacing="0"/>
        <w:ind w:left="1077" w:firstLine="0"/>
        <w:rPr>
          <w:i/>
          <w:lang w:val="en-US" w:eastAsia="ko-KR"/>
        </w:rPr>
      </w:pPr>
    </w:p>
    <w:p w14:paraId="3EA2F601" w14:textId="77777777" w:rsidR="00BB56A0" w:rsidRDefault="00BB56A0" w:rsidP="00BB56A0">
      <w:pPr>
        <w:keepNext/>
      </w:pPr>
      <w:r>
        <w:rPr>
          <w:noProof/>
          <w:lang w:val="en-US"/>
        </w:rPr>
        <w:drawing>
          <wp:inline distT="0" distB="0" distL="0" distR="0" wp14:anchorId="54E0064D" wp14:editId="7C137162">
            <wp:extent cx="6114730" cy="130302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5766" cy="1305372"/>
                    </a:xfrm>
                    <a:prstGeom prst="rect">
                      <a:avLst/>
                    </a:prstGeom>
                    <a:noFill/>
                  </pic:spPr>
                </pic:pic>
              </a:graphicData>
            </a:graphic>
          </wp:inline>
        </w:drawing>
      </w:r>
    </w:p>
    <w:p w14:paraId="100EC45A" w14:textId="7215ECFB" w:rsidR="005E60B8" w:rsidRPr="008D5C9E" w:rsidRDefault="008D5C9E" w:rsidP="008D5C9E">
      <w:pPr>
        <w:pStyle w:val="Caption"/>
        <w:jc w:val="center"/>
        <w:rPr>
          <w:sz w:val="20"/>
          <w:lang w:val="en-US" w:eastAsia="ko-KR"/>
        </w:rPr>
      </w:pPr>
      <w:bookmarkStart w:id="7" w:name="_Ref40414345"/>
      <w:r w:rsidRPr="008D5C9E">
        <w:rPr>
          <w:sz w:val="20"/>
        </w:rPr>
        <w:t xml:space="preserve">Figure </w:t>
      </w:r>
      <w:r w:rsidRPr="008D5C9E">
        <w:rPr>
          <w:sz w:val="20"/>
        </w:rPr>
        <w:fldChar w:fldCharType="begin"/>
      </w:r>
      <w:r w:rsidRPr="008D5C9E">
        <w:rPr>
          <w:sz w:val="20"/>
        </w:rPr>
        <w:instrText xml:space="preserve"> SEQ Figure \* ARABIC </w:instrText>
      </w:r>
      <w:r w:rsidRPr="008D5C9E">
        <w:rPr>
          <w:sz w:val="20"/>
        </w:rPr>
        <w:fldChar w:fldCharType="separate"/>
      </w:r>
      <w:r w:rsidR="00365856">
        <w:rPr>
          <w:noProof/>
          <w:sz w:val="20"/>
        </w:rPr>
        <w:t>6</w:t>
      </w:r>
      <w:r w:rsidRPr="008D5C9E">
        <w:rPr>
          <w:sz w:val="20"/>
        </w:rPr>
        <w:fldChar w:fldCharType="end"/>
      </w:r>
      <w:bookmarkEnd w:id="7"/>
      <w:r w:rsidRPr="008D5C9E">
        <w:rPr>
          <w:sz w:val="20"/>
        </w:rPr>
        <w:t xml:space="preserve"> </w:t>
      </w:r>
      <w:r w:rsidR="00BB56A0" w:rsidRPr="008D5C9E">
        <w:rPr>
          <w:sz w:val="20"/>
        </w:rPr>
        <w:t>HST deployment scenarios for FR1 and FR2</w:t>
      </w:r>
    </w:p>
    <w:p w14:paraId="29C103C0" w14:textId="77777777" w:rsidR="005E60B8" w:rsidRPr="00345C31" w:rsidRDefault="005E60B8" w:rsidP="005E60B8">
      <w:pPr>
        <w:pStyle w:val="0Maintext"/>
        <w:rPr>
          <w:lang w:val="en-US" w:eastAsia="ko-KR"/>
        </w:rPr>
      </w:pPr>
    </w:p>
    <w:p w14:paraId="480EB2B8" w14:textId="5354A375" w:rsidR="00BB7C26" w:rsidRPr="00F50CF0" w:rsidRDefault="00BB7C26" w:rsidP="00BB7C26">
      <w:pPr>
        <w:pStyle w:val="Heading1"/>
        <w:rPr>
          <w:sz w:val="28"/>
          <w:lang w:val="en-US"/>
        </w:rPr>
      </w:pPr>
      <w:r>
        <w:rPr>
          <w:sz w:val="28"/>
          <w:lang w:val="en-US"/>
        </w:rPr>
        <w:t>Item 3</w:t>
      </w:r>
      <w:r w:rsidRPr="00F50CF0">
        <w:rPr>
          <w:sz w:val="28"/>
          <w:lang w:val="en-US"/>
        </w:rPr>
        <w:t>:</w:t>
      </w:r>
      <w:r>
        <w:rPr>
          <w:sz w:val="28"/>
          <w:lang w:val="en-US"/>
        </w:rPr>
        <w:t xml:space="preserve"> SRS</w:t>
      </w:r>
      <w:r w:rsidRPr="00F50CF0">
        <w:rPr>
          <w:sz w:val="28"/>
          <w:lang w:val="en-US"/>
        </w:rPr>
        <w:t xml:space="preserve"> </w:t>
      </w:r>
      <w:r w:rsidR="00B13296">
        <w:rPr>
          <w:sz w:val="28"/>
          <w:lang w:val="en-US"/>
        </w:rPr>
        <w:t>enhancement</w:t>
      </w:r>
    </w:p>
    <w:p w14:paraId="76EB1508" w14:textId="77777777" w:rsidR="00BB7C26" w:rsidRPr="00F27612" w:rsidRDefault="00BB7C26" w:rsidP="00BB7C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392CC18" w14:textId="77777777" w:rsidR="00BB7C26" w:rsidRPr="00F27612" w:rsidRDefault="00BB7C26" w:rsidP="00BB7C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45FA584" w14:textId="203990F4" w:rsidR="00D04C13" w:rsidRDefault="00D04C13" w:rsidP="009B03B1">
      <w:pPr>
        <w:pStyle w:val="0Maintext"/>
        <w:spacing w:after="60" w:afterAutospacing="0"/>
        <w:rPr>
          <w:lang w:eastAsia="ko-KR"/>
        </w:rPr>
      </w:pPr>
      <w:r>
        <w:rPr>
          <w:rFonts w:hint="eastAsia"/>
          <w:lang w:eastAsia="ko-KR"/>
        </w:rPr>
        <w:t xml:space="preserve">Since </w:t>
      </w:r>
      <w:r w:rsidR="00FE4AAD">
        <w:rPr>
          <w:rFonts w:hint="eastAsia"/>
          <w:lang w:eastAsia="ko-KR"/>
        </w:rPr>
        <w:t>Rel.</w:t>
      </w:r>
      <w:r>
        <w:rPr>
          <w:rFonts w:hint="eastAsia"/>
          <w:lang w:eastAsia="ko-KR"/>
        </w:rPr>
        <w:t xml:space="preserve">16 </w:t>
      </w:r>
      <w:r>
        <w:rPr>
          <w:lang w:eastAsia="ko-KR"/>
        </w:rPr>
        <w:t>aperiodic SRS should be triggered by one of UE-specific DCIs</w:t>
      </w:r>
      <w:r>
        <w:rPr>
          <w:rFonts w:hint="eastAsia"/>
          <w:lang w:eastAsia="ko-KR"/>
        </w:rPr>
        <w:t xml:space="preserve"> </w:t>
      </w:r>
      <w:r>
        <w:rPr>
          <w:lang w:eastAsia="ko-KR"/>
        </w:rPr>
        <w:t>based on the</w:t>
      </w:r>
      <w:r>
        <w:rPr>
          <w:rFonts w:hint="eastAsia"/>
          <w:lang w:eastAsia="ko-KR"/>
        </w:rPr>
        <w:t xml:space="preserve"> semi-static triggering offset </w:t>
      </w:r>
      <w:r>
        <w:rPr>
          <w:lang w:eastAsia="ko-KR"/>
        </w:rPr>
        <w:t>configured by higher layer</w:t>
      </w:r>
      <w:r>
        <w:rPr>
          <w:rFonts w:hint="eastAsia"/>
          <w:lang w:eastAsia="ko-KR"/>
        </w:rPr>
        <w:t xml:space="preserve">, it has been </w:t>
      </w:r>
      <w:r w:rsidR="00A95285">
        <w:rPr>
          <w:lang w:eastAsia="ko-KR"/>
        </w:rPr>
        <w:t>observed</w:t>
      </w:r>
      <w:r w:rsidR="00A95285">
        <w:rPr>
          <w:rFonts w:hint="eastAsia"/>
          <w:lang w:eastAsia="ko-KR"/>
        </w:rPr>
        <w:t xml:space="preserve"> </w:t>
      </w:r>
      <w:r>
        <w:rPr>
          <w:rFonts w:hint="eastAsia"/>
          <w:lang w:eastAsia="ko-KR"/>
        </w:rPr>
        <w:t xml:space="preserve">that </w:t>
      </w:r>
      <w:r>
        <w:rPr>
          <w:lang w:eastAsia="ko-KR"/>
        </w:rPr>
        <w:t>PDCCH conveying the triggering DCIs can be overloaded especially in TDD system with DL heavy traffic. One of the most intuitive solution</w:t>
      </w:r>
      <w:r w:rsidR="0085422A">
        <w:rPr>
          <w:lang w:eastAsia="ko-KR"/>
        </w:rPr>
        <w:t>s</w:t>
      </w:r>
      <w:r>
        <w:rPr>
          <w:lang w:eastAsia="ko-KR"/>
        </w:rPr>
        <w:t xml:space="preserve"> to resolve the bottleneck is to introduce dynamic triggering offset via DCI. With this approach, </w:t>
      </w:r>
      <w:proofErr w:type="spellStart"/>
      <w:r>
        <w:rPr>
          <w:lang w:eastAsia="ko-KR"/>
        </w:rPr>
        <w:t>gNB</w:t>
      </w:r>
      <w:proofErr w:type="spellEnd"/>
      <w:r>
        <w:rPr>
          <w:lang w:eastAsia="ko-KR"/>
        </w:rPr>
        <w:t xml:space="preserve"> can scatter the triggering DCIs accordingly at the cost of additional DCI payloads and/or higher layer signalling. </w:t>
      </w:r>
      <w:r w:rsidR="0085422A">
        <w:rPr>
          <w:lang w:eastAsia="ko-KR"/>
        </w:rPr>
        <w:t>An</w:t>
      </w:r>
      <w:r>
        <w:rPr>
          <w:lang w:eastAsia="ko-KR"/>
        </w:rPr>
        <w:t xml:space="preserve">other way </w:t>
      </w:r>
      <w:r w:rsidR="0085422A">
        <w:rPr>
          <w:lang w:eastAsia="ko-KR"/>
        </w:rPr>
        <w:t>based</w:t>
      </w:r>
      <w:r>
        <w:rPr>
          <w:lang w:eastAsia="ko-KR"/>
        </w:rPr>
        <w:t xml:space="preserve"> on the existing features, e.g. from SRS carrier switching</w:t>
      </w:r>
      <w:r w:rsidR="00D5392F">
        <w:rPr>
          <w:lang w:eastAsia="ko-KR"/>
        </w:rPr>
        <w:t>,</w:t>
      </w:r>
      <w:r>
        <w:rPr>
          <w:lang w:eastAsia="ko-KR"/>
        </w:rPr>
        <w:t xml:space="preserve"> </w:t>
      </w:r>
      <w:r>
        <w:rPr>
          <w:lang w:eastAsia="ko-KR"/>
        </w:rPr>
        <w:lastRenderedPageBreak/>
        <w:t xml:space="preserve">is to adopt automatic delaying of SRS transmission to the valid UL OFDM symbols when the originally indicated OFDM symbols are not </w:t>
      </w:r>
      <w:r w:rsidRPr="00C23361">
        <w:t>available</w:t>
      </w:r>
      <w:r>
        <w:rPr>
          <w:lang w:eastAsia="ko-KR"/>
        </w:rPr>
        <w:t xml:space="preserve"> for SRS transmission. </w:t>
      </w:r>
      <w:r w:rsidR="00D5392F">
        <w:rPr>
          <w:lang w:eastAsia="ko-KR"/>
        </w:rPr>
        <w:t>The s</w:t>
      </w:r>
      <w:r>
        <w:rPr>
          <w:lang w:eastAsia="ko-KR"/>
        </w:rPr>
        <w:t xml:space="preserve">upport of group-common DCI for aperiodic SRS triggering could be another method to </w:t>
      </w:r>
      <w:r w:rsidR="00D5392F">
        <w:rPr>
          <w:lang w:eastAsia="ko-KR"/>
        </w:rPr>
        <w:t xml:space="preserve">fundamentally </w:t>
      </w:r>
      <w:r>
        <w:rPr>
          <w:lang w:eastAsia="ko-KR"/>
        </w:rPr>
        <w:t>reduce the PDCCH overhead for triggering DCIs.</w:t>
      </w:r>
    </w:p>
    <w:p w14:paraId="445D9E2E" w14:textId="3DEA2B34" w:rsidR="00D04C13" w:rsidRPr="00F2160F" w:rsidRDefault="00D04C13" w:rsidP="009B03B1">
      <w:pPr>
        <w:pStyle w:val="0Maintext"/>
        <w:spacing w:after="60" w:afterAutospacing="0"/>
        <w:rPr>
          <w:lang w:eastAsia="ko-KR"/>
        </w:rPr>
      </w:pPr>
      <w:r>
        <w:rPr>
          <w:rFonts w:hint="eastAsia"/>
          <w:lang w:eastAsia="ko-KR"/>
        </w:rPr>
        <w:t xml:space="preserve">Given that aperiodic SRS could </w:t>
      </w:r>
      <w:r w:rsidR="002C70D9">
        <w:rPr>
          <w:lang w:eastAsia="ko-KR"/>
        </w:rPr>
        <w:t>play</w:t>
      </w:r>
      <w:r w:rsidR="002C70D9">
        <w:rPr>
          <w:rFonts w:hint="eastAsia"/>
          <w:lang w:eastAsia="ko-KR"/>
        </w:rPr>
        <w:t xml:space="preserve"> </w:t>
      </w:r>
      <w:r>
        <w:rPr>
          <w:rFonts w:hint="eastAsia"/>
          <w:lang w:eastAsia="ko-KR"/>
        </w:rPr>
        <w:t>key roles for various applications</w:t>
      </w:r>
      <w:r>
        <w:rPr>
          <w:lang w:eastAsia="ko-KR"/>
        </w:rPr>
        <w:t xml:space="preserve">, each </w:t>
      </w:r>
      <w:r w:rsidR="005E2852">
        <w:rPr>
          <w:lang w:eastAsia="ko-KR"/>
        </w:rPr>
        <w:t xml:space="preserve">of the </w:t>
      </w:r>
      <w:r>
        <w:rPr>
          <w:lang w:eastAsia="ko-KR"/>
        </w:rPr>
        <w:t xml:space="preserve">options above may have </w:t>
      </w:r>
      <w:r w:rsidR="00380426">
        <w:rPr>
          <w:lang w:eastAsia="ko-KR"/>
        </w:rPr>
        <w:t xml:space="preserve">its </w:t>
      </w:r>
      <w:r>
        <w:rPr>
          <w:lang w:eastAsia="ko-KR"/>
        </w:rPr>
        <w:t xml:space="preserve">own pros and cons </w:t>
      </w:r>
      <w:r w:rsidR="00E57D60">
        <w:rPr>
          <w:lang w:eastAsia="ko-KR"/>
        </w:rPr>
        <w:t>depending on the</w:t>
      </w:r>
      <w:r>
        <w:rPr>
          <w:lang w:eastAsia="ko-KR"/>
        </w:rPr>
        <w:t xml:space="preserve"> scenarios. For instance, when the potential amount of PDCCH resources </w:t>
      </w:r>
      <w:r w:rsidR="0012479D">
        <w:rPr>
          <w:lang w:eastAsia="ko-KR"/>
        </w:rPr>
        <w:t xml:space="preserve">is </w:t>
      </w:r>
      <w:r>
        <w:rPr>
          <w:lang w:eastAsia="ko-KR"/>
        </w:rPr>
        <w:t>limited due to the narrow bandwidth or opportunistic transmissions in NR-U, etc., one of the second or third options could be a better solution than the first one</w:t>
      </w:r>
      <w:r w:rsidR="0012479D">
        <w:rPr>
          <w:lang w:eastAsia="ko-KR"/>
        </w:rPr>
        <w:t xml:space="preserve"> in offering</w:t>
      </w:r>
      <w:r>
        <w:rPr>
          <w:lang w:eastAsia="ko-KR"/>
        </w:rPr>
        <w:t xml:space="preserve"> more chances to trigger SRSs from more UEs. Therefore, further study should be carefully done by taking into account aspects such as the actual PDCCH overhead according the practical traffic model and UE distributions.</w:t>
      </w:r>
    </w:p>
    <w:p w14:paraId="2D7BA8B8" w14:textId="0F20B5CE" w:rsidR="00D04C13" w:rsidRPr="00AB782F" w:rsidRDefault="00D04C13" w:rsidP="009B03B1">
      <w:pPr>
        <w:pStyle w:val="0Maintext"/>
        <w:spacing w:after="60" w:afterAutospacing="0"/>
        <w:rPr>
          <w:lang w:eastAsia="ko-KR"/>
        </w:rPr>
      </w:pPr>
      <w:r>
        <w:rPr>
          <w:lang w:eastAsia="ko-KR"/>
        </w:rPr>
        <w:t xml:space="preserve">In the </w:t>
      </w:r>
      <w:proofErr w:type="spellStart"/>
      <w:r>
        <w:rPr>
          <w:lang w:eastAsia="ko-KR"/>
        </w:rPr>
        <w:t>FeNR</w:t>
      </w:r>
      <w:proofErr w:type="spellEnd"/>
      <w:r>
        <w:rPr>
          <w:lang w:eastAsia="ko-KR"/>
        </w:rPr>
        <w:t xml:space="preserve">-MIMO WID, it was clarified to specify SRS switching for up to 8 antennas at UE side. Regarding to the SRS antenna switching enhancements, one of the most important criteria is to focus on practical UE implementation scenarios to reduce efforts </w:t>
      </w:r>
      <w:r w:rsidR="00B61E47">
        <w:rPr>
          <w:lang w:eastAsia="ko-KR"/>
        </w:rPr>
        <w:t>i</w:t>
      </w:r>
      <w:r>
        <w:rPr>
          <w:lang w:eastAsia="ko-KR"/>
        </w:rPr>
        <w:t xml:space="preserve">n specifying combinations that would never been used. For instance, 6 Rx cases comprising 3 panels are important UE antenna modelling for commercial UEs in FR2. Regarding FR1, it would be feasible to consider </w:t>
      </w:r>
      <w:proofErr w:type="spellStart"/>
      <w:r w:rsidR="00B61E47">
        <w:rPr>
          <w:lang w:eastAsia="ko-KR"/>
        </w:rPr>
        <w:t>omni</w:t>
      </w:r>
      <w:proofErr w:type="spellEnd"/>
      <w:r>
        <w:rPr>
          <w:lang w:eastAsia="ko-KR"/>
        </w:rPr>
        <w:t xml:space="preserve">-directional antenna as the baseline. For the maximum number of TX antennas, we suggest to focus on up to two unless some </w:t>
      </w:r>
      <w:r w:rsidR="00B61E47">
        <w:rPr>
          <w:lang w:eastAsia="ko-KR"/>
        </w:rPr>
        <w:t xml:space="preserve">UE vendors </w:t>
      </w:r>
      <w:r>
        <w:rPr>
          <w:lang w:eastAsia="ko-KR"/>
        </w:rPr>
        <w:t>plan to implement UEs with 4 TX antennas in the near future.</w:t>
      </w:r>
    </w:p>
    <w:p w14:paraId="107373A9" w14:textId="2B175547" w:rsidR="00D04C13" w:rsidRDefault="00D04C13" w:rsidP="009B03B1">
      <w:pPr>
        <w:pStyle w:val="0Maintext"/>
        <w:spacing w:after="60" w:afterAutospacing="0"/>
        <w:rPr>
          <w:lang w:eastAsia="ko-KR"/>
        </w:rPr>
      </w:pPr>
      <w:r>
        <w:rPr>
          <w:lang w:eastAsia="ko-KR"/>
        </w:rPr>
        <w:t xml:space="preserve">Although any OFDM symbol in a slot can be a candidate for SRS transmission </w:t>
      </w:r>
      <w:r w:rsidR="00FE4AAD">
        <w:rPr>
          <w:lang w:eastAsia="ko-KR"/>
        </w:rPr>
        <w:t>Rel.</w:t>
      </w:r>
      <w:r>
        <w:rPr>
          <w:lang w:eastAsia="ko-KR"/>
        </w:rPr>
        <w:t xml:space="preserve">16, there has been no enhancement on the maximum number of SRS OFDM symbols within a slot for a UE. </w:t>
      </w:r>
      <w:r w:rsidR="00C55502">
        <w:rPr>
          <w:lang w:eastAsia="ko-KR"/>
        </w:rPr>
        <w:t xml:space="preserve">That is, only </w:t>
      </w:r>
      <w:r>
        <w:rPr>
          <w:lang w:eastAsia="ko-KR"/>
        </w:rPr>
        <w:t xml:space="preserve">up to 4 OFDM symbols in a slot can be used for SRS repetition. Compared with the </w:t>
      </w:r>
      <w:r w:rsidR="00FE4AAD">
        <w:rPr>
          <w:lang w:eastAsia="ko-KR"/>
        </w:rPr>
        <w:t>Rel.</w:t>
      </w:r>
      <w:r>
        <w:rPr>
          <w:lang w:eastAsia="ko-KR"/>
        </w:rPr>
        <w:t>16 LTE in where all the 14 symbols can be utilized SRS transmission for a UE, the capacity/coverage of NR SRS could be relatively low. At least three options can be considered to address this issue</w:t>
      </w:r>
      <w:r w:rsidR="00004D0E">
        <w:rPr>
          <w:lang w:eastAsia="ko-KR"/>
        </w:rPr>
        <w:t>:</w:t>
      </w:r>
      <w:r>
        <w:rPr>
          <w:lang w:eastAsia="ko-KR"/>
        </w:rPr>
        <w:t xml:space="preserve"> 1) SRS bundling in time and/or frequency domain to provide comparable coverage with PUCCH/PUSCH slot aggregation, 2) partial sounding to extend SRS capacity/coverage without additional SRS resource overhead by interpolation or extrapolation at </w:t>
      </w:r>
      <w:proofErr w:type="spellStart"/>
      <w:r>
        <w:rPr>
          <w:lang w:eastAsia="ko-KR"/>
        </w:rPr>
        <w:t>gNB</w:t>
      </w:r>
      <w:proofErr w:type="spellEnd"/>
      <w:r>
        <w:rPr>
          <w:lang w:eastAsia="ko-KR"/>
        </w:rPr>
        <w:t xml:space="preserve"> side, and 3) increas</w:t>
      </w:r>
      <w:r w:rsidR="00004D0E">
        <w:rPr>
          <w:lang w:eastAsia="ko-KR"/>
        </w:rPr>
        <w:t>ing</w:t>
      </w:r>
      <w:r>
        <w:rPr>
          <w:lang w:eastAsia="ko-KR"/>
        </w:rPr>
        <w:t xml:space="preserve"> repetition numbers.</w:t>
      </w:r>
    </w:p>
    <w:p w14:paraId="392F5292" w14:textId="77777777" w:rsidR="001810D7" w:rsidRDefault="001810D7" w:rsidP="009B03B1">
      <w:pPr>
        <w:pStyle w:val="0Maintext"/>
        <w:spacing w:after="60" w:afterAutospacing="0"/>
        <w:rPr>
          <w:lang w:eastAsia="ko-KR"/>
        </w:rPr>
      </w:pPr>
    </w:p>
    <w:p w14:paraId="3DC40F41" w14:textId="77777777" w:rsidR="001810D7" w:rsidRDefault="00D04C13" w:rsidP="001810D7">
      <w:pPr>
        <w:pStyle w:val="0Maintext"/>
        <w:spacing w:after="60" w:afterAutospacing="0"/>
        <w:ind w:firstLine="0"/>
        <w:rPr>
          <w:lang w:eastAsia="ko-KR"/>
        </w:rPr>
      </w:pPr>
      <w:r w:rsidRPr="00D04C13">
        <w:rPr>
          <w:rFonts w:hint="eastAsia"/>
          <w:b/>
          <w:lang w:eastAsia="ko-KR"/>
        </w:rPr>
        <w:t>Proposal</w:t>
      </w:r>
      <w:r>
        <w:rPr>
          <w:rFonts w:hint="eastAsia"/>
          <w:lang w:eastAsia="ko-KR"/>
        </w:rPr>
        <w:t xml:space="preserve">: </w:t>
      </w:r>
    </w:p>
    <w:p w14:paraId="08BE79D5" w14:textId="77777777" w:rsidR="001810D7" w:rsidRDefault="001810D7" w:rsidP="001810D7">
      <w:pPr>
        <w:pStyle w:val="0Maintext"/>
        <w:numPr>
          <w:ilvl w:val="0"/>
          <w:numId w:val="38"/>
        </w:numPr>
        <w:spacing w:after="60" w:afterAutospacing="0"/>
        <w:rPr>
          <w:i/>
        </w:rPr>
      </w:pPr>
      <w:r>
        <w:rPr>
          <w:i/>
        </w:rPr>
        <w:t>Investigate and support one of</w:t>
      </w:r>
      <w:r w:rsidRPr="00D04C13">
        <w:rPr>
          <w:i/>
        </w:rPr>
        <w:t xml:space="preserve"> the following options for more flexible triggering on aperiodic SRS</w:t>
      </w:r>
    </w:p>
    <w:p w14:paraId="402310A4" w14:textId="77777777" w:rsidR="001810D7" w:rsidRDefault="001810D7" w:rsidP="001810D7">
      <w:pPr>
        <w:pStyle w:val="0Maintext"/>
        <w:numPr>
          <w:ilvl w:val="1"/>
          <w:numId w:val="38"/>
        </w:numPr>
        <w:spacing w:after="60" w:afterAutospacing="0"/>
        <w:rPr>
          <w:i/>
        </w:rPr>
      </w:pPr>
      <w:r w:rsidRPr="001810D7">
        <w:rPr>
          <w:i/>
        </w:rPr>
        <w:t>Option 1: dynamic triggering offset control (e.g., DCI) – flexible control of slot offset via DCI</w:t>
      </w:r>
    </w:p>
    <w:p w14:paraId="73BDC115" w14:textId="77777777" w:rsidR="001810D7" w:rsidRDefault="001810D7" w:rsidP="001810D7">
      <w:pPr>
        <w:pStyle w:val="0Maintext"/>
        <w:numPr>
          <w:ilvl w:val="1"/>
          <w:numId w:val="38"/>
        </w:numPr>
        <w:spacing w:after="60" w:afterAutospacing="0"/>
        <w:rPr>
          <w:i/>
        </w:rPr>
      </w:pPr>
      <w:r w:rsidRPr="001810D7">
        <w:rPr>
          <w:i/>
        </w:rPr>
        <w:t xml:space="preserve">Option 2: Automatic delaying of SRS transmission (similar as LTE SRS carrier switching) </w:t>
      </w:r>
    </w:p>
    <w:p w14:paraId="13B801DC" w14:textId="21B6C24C" w:rsidR="001810D7" w:rsidRPr="001810D7" w:rsidRDefault="001810D7" w:rsidP="001810D7">
      <w:pPr>
        <w:pStyle w:val="0Maintext"/>
        <w:numPr>
          <w:ilvl w:val="1"/>
          <w:numId w:val="38"/>
        </w:numPr>
        <w:spacing w:after="60" w:afterAutospacing="0"/>
        <w:rPr>
          <w:i/>
        </w:rPr>
      </w:pPr>
      <w:r w:rsidRPr="001810D7">
        <w:rPr>
          <w:i/>
        </w:rPr>
        <w:t>Option 3: Group-common DCI for SRS triggering for PDCCH overhead reduction</w:t>
      </w:r>
    </w:p>
    <w:p w14:paraId="44A05020" w14:textId="1879CCF1" w:rsidR="001810D7" w:rsidRDefault="001810D7" w:rsidP="001810D7">
      <w:pPr>
        <w:pStyle w:val="0Maintext"/>
        <w:numPr>
          <w:ilvl w:val="0"/>
          <w:numId w:val="37"/>
        </w:numPr>
        <w:spacing w:after="60" w:afterAutospacing="0"/>
        <w:rPr>
          <w:i/>
        </w:rPr>
      </w:pPr>
      <w:r w:rsidRPr="00D04C13">
        <w:rPr>
          <w:i/>
        </w:rPr>
        <w:t>Consider practical UE antenna assumptions to specify and evaluate the required combinations of SRS resource set and SRS resource(s) per set for SRS switching for up to 8 antennas</w:t>
      </w:r>
    </w:p>
    <w:p w14:paraId="39E016BD" w14:textId="77777777" w:rsidR="001810D7" w:rsidRDefault="001810D7" w:rsidP="001810D7">
      <w:pPr>
        <w:pStyle w:val="0Maintext"/>
        <w:numPr>
          <w:ilvl w:val="1"/>
          <w:numId w:val="37"/>
        </w:numPr>
        <w:spacing w:after="60" w:afterAutospacing="0"/>
        <w:rPr>
          <w:i/>
        </w:rPr>
      </w:pPr>
      <w:r w:rsidRPr="001810D7">
        <w:rPr>
          <w:rFonts w:hint="eastAsia"/>
          <w:i/>
          <w:lang w:eastAsia="ko-KR"/>
        </w:rPr>
        <w:t>6</w:t>
      </w:r>
      <w:r w:rsidRPr="001810D7">
        <w:rPr>
          <w:i/>
          <w:lang w:eastAsia="ko-KR"/>
        </w:rPr>
        <w:t xml:space="preserve"> </w:t>
      </w:r>
      <w:r w:rsidRPr="001810D7">
        <w:rPr>
          <w:rFonts w:hint="eastAsia"/>
          <w:i/>
          <w:lang w:eastAsia="ko-KR"/>
        </w:rPr>
        <w:t>Rx</w:t>
      </w:r>
      <w:r w:rsidRPr="001810D7">
        <w:rPr>
          <w:i/>
          <w:lang w:eastAsia="ko-KR"/>
        </w:rPr>
        <w:t xml:space="preserve"> cases comprising 3 panels are important from commercial perspective</w:t>
      </w:r>
    </w:p>
    <w:p w14:paraId="3C1D1B7D" w14:textId="77777777" w:rsidR="001810D7" w:rsidRDefault="001810D7" w:rsidP="001810D7">
      <w:pPr>
        <w:pStyle w:val="0Maintext"/>
        <w:numPr>
          <w:ilvl w:val="1"/>
          <w:numId w:val="37"/>
        </w:numPr>
        <w:spacing w:after="60" w:afterAutospacing="0"/>
        <w:rPr>
          <w:i/>
        </w:rPr>
      </w:pPr>
      <w:r w:rsidRPr="001810D7">
        <w:rPr>
          <w:rFonts w:hint="eastAsia"/>
          <w:i/>
          <w:lang w:eastAsia="ko-KR"/>
        </w:rPr>
        <w:t>Omni-directional antenna should be the baseline for FR1</w:t>
      </w:r>
    </w:p>
    <w:p w14:paraId="6C4C0161" w14:textId="77777777" w:rsidR="001810D7" w:rsidRDefault="001810D7" w:rsidP="001810D7">
      <w:pPr>
        <w:pStyle w:val="0Maintext"/>
        <w:numPr>
          <w:ilvl w:val="1"/>
          <w:numId w:val="37"/>
        </w:numPr>
        <w:spacing w:after="60" w:afterAutospacing="0"/>
        <w:rPr>
          <w:i/>
        </w:rPr>
      </w:pPr>
      <w:r w:rsidRPr="001810D7">
        <w:rPr>
          <w:i/>
          <w:lang w:eastAsia="ko-KR"/>
        </w:rPr>
        <w:t xml:space="preserve">Do not consider 4 </w:t>
      </w:r>
      <w:proofErr w:type="spellStart"/>
      <w:r w:rsidRPr="001810D7">
        <w:rPr>
          <w:i/>
          <w:lang w:eastAsia="ko-KR"/>
        </w:rPr>
        <w:t>Tx</w:t>
      </w:r>
      <w:proofErr w:type="spellEnd"/>
      <w:r w:rsidRPr="001810D7">
        <w:rPr>
          <w:i/>
          <w:lang w:eastAsia="ko-KR"/>
        </w:rPr>
        <w:t xml:space="preserve"> cases in FR1</w:t>
      </w:r>
    </w:p>
    <w:p w14:paraId="10FCA6E0" w14:textId="77777777" w:rsidR="001810D7" w:rsidRDefault="00D04C13" w:rsidP="001810D7">
      <w:pPr>
        <w:pStyle w:val="0Maintext"/>
        <w:numPr>
          <w:ilvl w:val="0"/>
          <w:numId w:val="37"/>
        </w:numPr>
        <w:spacing w:after="60" w:afterAutospacing="0"/>
        <w:rPr>
          <w:i/>
        </w:rPr>
      </w:pPr>
      <w:r w:rsidRPr="001810D7">
        <w:rPr>
          <w:i/>
          <w:lang w:eastAsia="ko-KR"/>
        </w:rPr>
        <w:t xml:space="preserve">Consider the following options for SRS capacity/coverage enhancements in </w:t>
      </w:r>
      <w:r w:rsidR="00FE4AAD" w:rsidRPr="001810D7">
        <w:rPr>
          <w:i/>
          <w:lang w:eastAsia="ko-KR"/>
        </w:rPr>
        <w:t>Rel.</w:t>
      </w:r>
      <w:r w:rsidRPr="001810D7">
        <w:rPr>
          <w:i/>
          <w:lang w:eastAsia="ko-KR"/>
        </w:rPr>
        <w:t>17</w:t>
      </w:r>
    </w:p>
    <w:p w14:paraId="3F7BE8F5" w14:textId="77777777" w:rsidR="001810D7" w:rsidRDefault="00D04C13" w:rsidP="001810D7">
      <w:pPr>
        <w:pStyle w:val="0Maintext"/>
        <w:numPr>
          <w:ilvl w:val="1"/>
          <w:numId w:val="37"/>
        </w:numPr>
        <w:spacing w:after="60" w:afterAutospacing="0"/>
        <w:rPr>
          <w:i/>
        </w:rPr>
      </w:pPr>
      <w:r w:rsidRPr="001810D7">
        <w:rPr>
          <w:i/>
          <w:lang w:eastAsia="ko-KR"/>
        </w:rPr>
        <w:t>Option 1: Bundling (e.g., time and/or frequency-domain bundling size)</w:t>
      </w:r>
    </w:p>
    <w:p w14:paraId="0F82E1A6" w14:textId="77777777" w:rsidR="001810D7" w:rsidRDefault="00D04C13" w:rsidP="001810D7">
      <w:pPr>
        <w:pStyle w:val="0Maintext"/>
        <w:numPr>
          <w:ilvl w:val="1"/>
          <w:numId w:val="37"/>
        </w:numPr>
        <w:spacing w:after="60" w:afterAutospacing="0"/>
        <w:rPr>
          <w:i/>
        </w:rPr>
      </w:pPr>
      <w:r w:rsidRPr="001810D7">
        <w:rPr>
          <w:i/>
          <w:lang w:eastAsia="ko-KR"/>
        </w:rPr>
        <w:t>Option 2:</w:t>
      </w:r>
      <w:r w:rsidR="009B03B1" w:rsidRPr="001810D7">
        <w:rPr>
          <w:i/>
          <w:lang w:eastAsia="ko-KR"/>
        </w:rPr>
        <w:t xml:space="preserve"> </w:t>
      </w:r>
      <w:r w:rsidR="001346FD" w:rsidRPr="001810D7">
        <w:rPr>
          <w:i/>
          <w:lang w:eastAsia="ko-KR"/>
        </w:rPr>
        <w:t>P</w:t>
      </w:r>
      <w:r w:rsidRPr="001810D7">
        <w:rPr>
          <w:i/>
          <w:lang w:eastAsia="ko-KR"/>
        </w:rPr>
        <w:t xml:space="preserve">artial sounding (e.g., through interpolation/extrapolation at the </w:t>
      </w:r>
      <w:proofErr w:type="spellStart"/>
      <w:r w:rsidRPr="001810D7">
        <w:rPr>
          <w:i/>
          <w:lang w:eastAsia="ko-KR"/>
        </w:rPr>
        <w:t>gNB</w:t>
      </w:r>
      <w:proofErr w:type="spellEnd"/>
      <w:r w:rsidRPr="001810D7">
        <w:rPr>
          <w:i/>
          <w:lang w:eastAsia="ko-KR"/>
        </w:rPr>
        <w:t xml:space="preserve"> based on partial sounding)</w:t>
      </w:r>
    </w:p>
    <w:p w14:paraId="24B563E8" w14:textId="701C7A0B" w:rsidR="00D04C13" w:rsidRPr="001810D7" w:rsidRDefault="00D04C13" w:rsidP="001810D7">
      <w:pPr>
        <w:pStyle w:val="0Maintext"/>
        <w:numPr>
          <w:ilvl w:val="1"/>
          <w:numId w:val="37"/>
        </w:numPr>
        <w:spacing w:after="60" w:afterAutospacing="0"/>
        <w:rPr>
          <w:i/>
        </w:rPr>
      </w:pPr>
      <w:r w:rsidRPr="001810D7">
        <w:rPr>
          <w:i/>
          <w:lang w:eastAsia="ko-KR"/>
        </w:rPr>
        <w:t>Option 3: Increase repetition</w:t>
      </w:r>
    </w:p>
    <w:p w14:paraId="7BF7A657" w14:textId="76B6F847" w:rsidR="00A2176C" w:rsidRPr="00A2176C" w:rsidRDefault="00A2176C" w:rsidP="009B03B1">
      <w:pPr>
        <w:pStyle w:val="0Maintext"/>
        <w:spacing w:after="60" w:afterAutospacing="0"/>
        <w:rPr>
          <w:lang w:eastAsia="ko-KR"/>
        </w:rPr>
      </w:pPr>
    </w:p>
    <w:p w14:paraId="53D6CE5D" w14:textId="770B4469" w:rsidR="00F5164D" w:rsidRPr="00133F82" w:rsidRDefault="00BB7C26" w:rsidP="00133F82">
      <w:pPr>
        <w:pStyle w:val="Heading1"/>
        <w:rPr>
          <w:sz w:val="28"/>
          <w:lang w:val="en-US"/>
        </w:rPr>
      </w:pPr>
      <w:r>
        <w:rPr>
          <w:sz w:val="28"/>
          <w:lang w:val="en-US"/>
        </w:rPr>
        <w:t>Item 4</w:t>
      </w:r>
      <w:r w:rsidRPr="00F50CF0">
        <w:rPr>
          <w:sz w:val="28"/>
          <w:lang w:val="en-US"/>
        </w:rPr>
        <w:t>:</w:t>
      </w:r>
      <w:r>
        <w:rPr>
          <w:sz w:val="28"/>
          <w:lang w:val="en-US"/>
        </w:rPr>
        <w:t xml:space="preserve"> CSI</w:t>
      </w:r>
      <w:r w:rsidR="00AB2169">
        <w:rPr>
          <w:sz w:val="28"/>
          <w:lang w:val="en-US"/>
        </w:rPr>
        <w:t xml:space="preserve"> enhancement</w:t>
      </w:r>
    </w:p>
    <w:p w14:paraId="04459BD8" w14:textId="4986FE93" w:rsidR="00345C31" w:rsidRDefault="00064E67" w:rsidP="00345C31">
      <w:pPr>
        <w:pStyle w:val="Heading2"/>
      </w:pPr>
      <w:r>
        <w:t>NC-JT CSI</w:t>
      </w:r>
      <w:r w:rsidR="00345C31">
        <w:rPr>
          <w:rFonts w:hint="eastAsia"/>
        </w:rPr>
        <w:t xml:space="preserve"> enhancements</w:t>
      </w:r>
    </w:p>
    <w:p w14:paraId="568ECA32" w14:textId="3CF352F1" w:rsidR="00345C31" w:rsidRDefault="005B42D4" w:rsidP="009D41D5">
      <w:pPr>
        <w:pStyle w:val="0Maintext"/>
        <w:spacing w:after="60" w:afterAutospacing="0"/>
        <w:rPr>
          <w:lang w:val="en-US" w:eastAsia="ko-KR"/>
        </w:rPr>
      </w:pPr>
      <w:r>
        <w:rPr>
          <w:rFonts w:hint="eastAsia"/>
          <w:lang w:val="en-US" w:eastAsia="ko-KR"/>
        </w:rPr>
        <w:t xml:space="preserve">In </w:t>
      </w:r>
      <w:r w:rsidR="00FE4AAD">
        <w:rPr>
          <w:rFonts w:hint="eastAsia"/>
          <w:lang w:val="en-US" w:eastAsia="ko-KR"/>
        </w:rPr>
        <w:t>Rel.</w:t>
      </w:r>
      <w:r>
        <w:rPr>
          <w:rFonts w:hint="eastAsia"/>
          <w:lang w:val="en-US" w:eastAsia="ko-KR"/>
        </w:rPr>
        <w:t>16 NR CSI framework, CMR and IMR are one-to-one mapped for a given CSI report</w:t>
      </w:r>
      <w:r w:rsidR="00004D0E">
        <w:rPr>
          <w:lang w:val="en-US" w:eastAsia="ko-KR"/>
        </w:rPr>
        <w:t>ing setting</w:t>
      </w:r>
      <w:r>
        <w:rPr>
          <w:rFonts w:hint="eastAsia"/>
          <w:lang w:val="en-US" w:eastAsia="ko-KR"/>
        </w:rPr>
        <w:t xml:space="preserve">. </w:t>
      </w:r>
      <w:r>
        <w:rPr>
          <w:lang w:val="en-US" w:eastAsia="ko-KR"/>
        </w:rPr>
        <w:t xml:space="preserve">So when </w:t>
      </w:r>
      <w:r w:rsidR="00BF6996">
        <w:rPr>
          <w:lang w:val="en-US" w:eastAsia="ko-KR"/>
        </w:rPr>
        <w:t xml:space="preserve">a </w:t>
      </w:r>
      <w:r w:rsidR="00BE5CDB">
        <w:rPr>
          <w:lang w:val="en-US" w:eastAsia="ko-KR"/>
        </w:rPr>
        <w:t>NW</w:t>
      </w:r>
      <w:r>
        <w:rPr>
          <w:lang w:val="en-US" w:eastAsia="ko-KR"/>
        </w:rPr>
        <w:t xml:space="preserve"> is to obtain CSI for multiple interference hypotheses, it needs to configure the CSI reports equal to the number of interference hypotheses. </w:t>
      </w:r>
      <w:r w:rsidR="00BE5CDB">
        <w:rPr>
          <w:lang w:val="en-US" w:eastAsia="ko-KR"/>
        </w:rPr>
        <w:t>In practical NC-JT deployment, NW needs to dynamically switch between NC-JT and non</w:t>
      </w:r>
      <w:r w:rsidR="00BF6996">
        <w:rPr>
          <w:lang w:val="en-US" w:eastAsia="ko-KR"/>
        </w:rPr>
        <w:t>-</w:t>
      </w:r>
      <w:r w:rsidR="00BE5CDB">
        <w:rPr>
          <w:lang w:val="en-US" w:eastAsia="ko-KR"/>
        </w:rPr>
        <w:t>NC-JT transmission depending on traffic condition and channel quality. For such operation</w:t>
      </w:r>
      <w:r w:rsidR="00BF6996">
        <w:rPr>
          <w:lang w:val="en-US" w:eastAsia="ko-KR"/>
        </w:rPr>
        <w:t>,</w:t>
      </w:r>
      <w:r w:rsidR="00BE5CDB">
        <w:rPr>
          <w:lang w:val="en-US" w:eastAsia="ko-KR"/>
        </w:rPr>
        <w:t xml:space="preserve"> it needs to configure independent</w:t>
      </w:r>
      <w:r w:rsidR="00BE5CDB">
        <w:rPr>
          <w:rFonts w:hint="eastAsia"/>
          <w:lang w:val="en-US" w:eastAsia="ko-KR"/>
        </w:rPr>
        <w:t xml:space="preserve"> </w:t>
      </w:r>
      <w:r w:rsidR="00BE5CDB">
        <w:rPr>
          <w:rFonts w:hint="eastAsia"/>
          <w:lang w:val="en-US" w:eastAsia="ko-KR"/>
        </w:rPr>
        <w:lastRenderedPageBreak/>
        <w:t>CSI</w:t>
      </w:r>
      <w:r w:rsidR="00BE5CDB">
        <w:rPr>
          <w:lang w:val="en-US" w:eastAsia="ko-KR"/>
        </w:rPr>
        <w:t xml:space="preserve"> reports from cooperating TRPs</w:t>
      </w:r>
      <w:r w:rsidR="00BE5CDB">
        <w:rPr>
          <w:rFonts w:hint="eastAsia"/>
          <w:lang w:val="en-US" w:eastAsia="ko-KR"/>
        </w:rPr>
        <w:t xml:space="preserve"> </w:t>
      </w:r>
      <w:r w:rsidR="00BE5CDB">
        <w:rPr>
          <w:lang w:val="en-US" w:eastAsia="ko-KR"/>
        </w:rPr>
        <w:t>under</w:t>
      </w:r>
      <w:r w:rsidR="00BE5CDB">
        <w:rPr>
          <w:rFonts w:hint="eastAsia"/>
          <w:lang w:val="en-US" w:eastAsia="ko-KR"/>
        </w:rPr>
        <w:t xml:space="preserve"> NC-JT interference </w:t>
      </w:r>
      <w:r w:rsidR="00BE5CDB">
        <w:rPr>
          <w:lang w:val="en-US" w:eastAsia="ko-KR"/>
        </w:rPr>
        <w:t>and those under non</w:t>
      </w:r>
      <w:r w:rsidR="00BE1A68">
        <w:rPr>
          <w:lang w:val="en-US" w:eastAsia="ko-KR"/>
        </w:rPr>
        <w:t>-</w:t>
      </w:r>
      <w:r w:rsidR="00BE5CDB">
        <w:rPr>
          <w:lang w:val="en-US" w:eastAsia="ko-KR"/>
        </w:rPr>
        <w:t>NC-JT interference</w:t>
      </w:r>
      <w:r w:rsidR="00BE1A68">
        <w:rPr>
          <w:lang w:val="en-US" w:eastAsia="ko-KR"/>
        </w:rPr>
        <w:t>.</w:t>
      </w:r>
      <w:r w:rsidR="00BE5CDB">
        <w:rPr>
          <w:lang w:val="en-US" w:eastAsia="ko-KR"/>
        </w:rPr>
        <w:t xml:space="preserve"> </w:t>
      </w:r>
      <w:r w:rsidR="00BE1A68">
        <w:rPr>
          <w:lang w:val="en-US" w:eastAsia="ko-KR"/>
        </w:rPr>
        <w:t>F</w:t>
      </w:r>
      <w:r w:rsidR="00BE5CDB">
        <w:rPr>
          <w:lang w:val="en-US" w:eastAsia="ko-KR"/>
        </w:rPr>
        <w:t>or example</w:t>
      </w:r>
      <w:r w:rsidR="00BE1A68">
        <w:rPr>
          <w:lang w:val="en-US" w:eastAsia="ko-KR"/>
        </w:rPr>
        <w:t>,</w:t>
      </w:r>
      <w:r w:rsidR="00BE5CDB">
        <w:rPr>
          <w:lang w:val="en-US" w:eastAsia="ko-KR"/>
        </w:rPr>
        <w:t xml:space="preserve"> 4 CSI reports for two TRP cooperation </w:t>
      </w:r>
      <w:r w:rsidR="00BE1A68">
        <w:rPr>
          <w:lang w:val="en-US" w:eastAsia="ko-KR"/>
        </w:rPr>
        <w:t>i</w:t>
      </w:r>
      <w:r w:rsidR="00BE5CDB">
        <w:rPr>
          <w:lang w:val="en-US" w:eastAsia="ko-KR"/>
        </w:rPr>
        <w:t>s shown in Figure 7. If the number of cooperati</w:t>
      </w:r>
      <w:r w:rsidR="00BE1A68">
        <w:rPr>
          <w:lang w:val="en-US" w:eastAsia="ko-KR"/>
        </w:rPr>
        <w:t>ng</w:t>
      </w:r>
      <w:r w:rsidR="00BE5CDB">
        <w:rPr>
          <w:lang w:val="en-US" w:eastAsia="ko-KR"/>
        </w:rPr>
        <w:t xml:space="preserve"> TRPs increases, the number of required CSI reports w</w:t>
      </w:r>
      <w:r w:rsidR="00DB3621">
        <w:rPr>
          <w:lang w:val="en-US" w:eastAsia="ko-KR"/>
        </w:rPr>
        <w:t>ill</w:t>
      </w:r>
      <w:r w:rsidR="00BE5CDB">
        <w:rPr>
          <w:lang w:val="en-US" w:eastAsia="ko-KR"/>
        </w:rPr>
        <w:t xml:space="preserve"> increase exponentially. Since the number of CSI reports in a BWP is limited by UE capability, which is up to 4 per time-domain behavior, </w:t>
      </w:r>
      <w:r w:rsidR="00FE4AAD">
        <w:rPr>
          <w:lang w:val="en-US" w:eastAsia="ko-KR"/>
        </w:rPr>
        <w:t>Rel.</w:t>
      </w:r>
      <w:r w:rsidR="00577CBE">
        <w:rPr>
          <w:lang w:val="en-US" w:eastAsia="ko-KR"/>
        </w:rPr>
        <w:t xml:space="preserve">16 based </w:t>
      </w:r>
      <w:r w:rsidR="00BE5CDB">
        <w:rPr>
          <w:lang w:val="en-US" w:eastAsia="ko-KR"/>
        </w:rPr>
        <w:t xml:space="preserve">NC-JT </w:t>
      </w:r>
      <w:r w:rsidR="00577CBE">
        <w:rPr>
          <w:lang w:val="en-US" w:eastAsia="ko-KR"/>
        </w:rPr>
        <w:t xml:space="preserve">CSI report consumes significant amount of UE capability for CSI, even for two-TRP </w:t>
      </w:r>
      <w:r w:rsidR="00A71B13">
        <w:rPr>
          <w:lang w:val="en-US" w:eastAsia="ko-KR"/>
        </w:rPr>
        <w:t>scenario</w:t>
      </w:r>
      <w:r w:rsidR="00577CBE">
        <w:rPr>
          <w:lang w:val="en-US" w:eastAsia="ko-KR"/>
        </w:rPr>
        <w:t>.</w:t>
      </w:r>
    </w:p>
    <w:p w14:paraId="5DC1AAAF" w14:textId="77777777" w:rsidR="0000677A" w:rsidRPr="00BE5CDB" w:rsidRDefault="0000677A" w:rsidP="009D41D5">
      <w:pPr>
        <w:pStyle w:val="0Maintext"/>
        <w:spacing w:after="60" w:afterAutospacing="0"/>
        <w:rPr>
          <w:lang w:val="en-US" w:eastAsia="ko-KR"/>
        </w:rPr>
      </w:pPr>
    </w:p>
    <w:p w14:paraId="597AC649" w14:textId="77777777" w:rsidR="00033CCC" w:rsidRPr="0000677A" w:rsidRDefault="00033CCC" w:rsidP="009D41D5">
      <w:pPr>
        <w:pStyle w:val="0Maintext"/>
        <w:keepNext/>
        <w:spacing w:after="60" w:afterAutospacing="0"/>
        <w:jc w:val="center"/>
        <w:rPr>
          <w:sz w:val="18"/>
        </w:rPr>
      </w:pPr>
      <w:r w:rsidRPr="0000677A">
        <w:rPr>
          <w:noProof/>
          <w:sz w:val="18"/>
          <w:lang w:val="en-US"/>
        </w:rPr>
        <w:drawing>
          <wp:inline distT="0" distB="0" distL="0" distR="0" wp14:anchorId="198AFBE4" wp14:editId="03EE188C">
            <wp:extent cx="5191200" cy="918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1200" cy="918000"/>
                    </a:xfrm>
                    <a:prstGeom prst="rect">
                      <a:avLst/>
                    </a:prstGeom>
                    <a:noFill/>
                  </pic:spPr>
                </pic:pic>
              </a:graphicData>
            </a:graphic>
          </wp:inline>
        </w:drawing>
      </w:r>
    </w:p>
    <w:p w14:paraId="5615B343" w14:textId="3B241FC8" w:rsidR="00033CCC" w:rsidRPr="007716AF" w:rsidRDefault="007716AF" w:rsidP="007716AF">
      <w:pPr>
        <w:pStyle w:val="Caption"/>
        <w:jc w:val="center"/>
        <w:rPr>
          <w:sz w:val="20"/>
          <w:lang w:val="en-US" w:eastAsia="ko-KR"/>
        </w:rPr>
      </w:pPr>
      <w:r w:rsidRPr="007716AF">
        <w:rPr>
          <w:sz w:val="20"/>
        </w:rPr>
        <w:t xml:space="preserve">Figure </w:t>
      </w:r>
      <w:r w:rsidRPr="007716AF">
        <w:rPr>
          <w:sz w:val="20"/>
        </w:rPr>
        <w:fldChar w:fldCharType="begin"/>
      </w:r>
      <w:r w:rsidRPr="007716AF">
        <w:rPr>
          <w:sz w:val="20"/>
        </w:rPr>
        <w:instrText xml:space="preserve"> SEQ Figure \* ARABIC </w:instrText>
      </w:r>
      <w:r w:rsidRPr="007716AF">
        <w:rPr>
          <w:sz w:val="20"/>
        </w:rPr>
        <w:fldChar w:fldCharType="separate"/>
      </w:r>
      <w:r w:rsidR="00365856">
        <w:rPr>
          <w:noProof/>
          <w:sz w:val="20"/>
        </w:rPr>
        <w:t>7</w:t>
      </w:r>
      <w:r w:rsidRPr="007716AF">
        <w:rPr>
          <w:sz w:val="20"/>
        </w:rPr>
        <w:fldChar w:fldCharType="end"/>
      </w:r>
      <w:r w:rsidRPr="007716AF">
        <w:rPr>
          <w:sz w:val="20"/>
        </w:rPr>
        <w:t xml:space="preserve"> </w:t>
      </w:r>
      <w:r w:rsidR="00033CCC" w:rsidRPr="007716AF">
        <w:rPr>
          <w:sz w:val="20"/>
        </w:rPr>
        <w:t>An example of CSI report configuration for two TRPs</w:t>
      </w:r>
    </w:p>
    <w:p w14:paraId="33FD01D0" w14:textId="77777777" w:rsidR="00033CCC" w:rsidRPr="00033CCC" w:rsidRDefault="00033CCC" w:rsidP="009D41D5">
      <w:pPr>
        <w:pStyle w:val="0Maintext"/>
        <w:spacing w:after="60" w:afterAutospacing="0"/>
        <w:rPr>
          <w:lang w:val="en-US" w:eastAsia="ko-KR"/>
        </w:rPr>
      </w:pPr>
    </w:p>
    <w:p w14:paraId="6225E61D" w14:textId="5F307513" w:rsidR="00577CBE" w:rsidRDefault="00577CBE" w:rsidP="009D41D5">
      <w:pPr>
        <w:pStyle w:val="0Maintext"/>
        <w:spacing w:after="60" w:afterAutospacing="0"/>
        <w:rPr>
          <w:lang w:val="en-US" w:eastAsia="ko-KR"/>
        </w:rPr>
      </w:pPr>
      <w:r>
        <w:rPr>
          <w:rFonts w:hint="eastAsia"/>
          <w:lang w:val="en-US" w:eastAsia="ko-KR"/>
        </w:rPr>
        <w:t xml:space="preserve">The aforementioned </w:t>
      </w:r>
      <w:r>
        <w:rPr>
          <w:lang w:val="en-US" w:eastAsia="ko-KR"/>
        </w:rPr>
        <w:t xml:space="preserve">CSI overhead can be reduced by allowing multiple interference hypotheses for a single CSI report. In other words, </w:t>
      </w:r>
      <w:r w:rsidR="00A53B4D">
        <w:rPr>
          <w:lang w:val="en-US" w:eastAsia="ko-KR"/>
        </w:rPr>
        <w:t xml:space="preserve">the </w:t>
      </w:r>
      <w:r>
        <w:rPr>
          <w:lang w:val="en-US" w:eastAsia="ko-KR"/>
        </w:rPr>
        <w:t>IMR for NC-JT hypothesis and that for non</w:t>
      </w:r>
      <w:r w:rsidR="00A53B4D">
        <w:rPr>
          <w:lang w:val="en-US" w:eastAsia="ko-KR"/>
        </w:rPr>
        <w:t>-</w:t>
      </w:r>
      <w:r>
        <w:rPr>
          <w:lang w:val="en-US" w:eastAsia="ko-KR"/>
        </w:rPr>
        <w:t xml:space="preserve">NC-JT hypothesis can be separately configured, and both of them can be mapped to a single CMR in a CSI report. </w:t>
      </w:r>
      <w:r w:rsidR="000F17FA">
        <w:rPr>
          <w:lang w:val="en-US" w:eastAsia="ko-KR"/>
        </w:rPr>
        <w:t xml:space="preserve">The </w:t>
      </w:r>
      <w:r>
        <w:rPr>
          <w:lang w:val="en-US" w:eastAsia="ko-KR"/>
        </w:rPr>
        <w:t>UE can select the preferred interference hypothesis to report according to channel condition which eventually reduces the total number of CSI reports to one half of that from current CSI framework.</w:t>
      </w:r>
    </w:p>
    <w:p w14:paraId="3700E385" w14:textId="18B03DEF" w:rsidR="0000677A" w:rsidRDefault="00212C6C" w:rsidP="0000677A">
      <w:pPr>
        <w:pStyle w:val="0Maintext"/>
        <w:spacing w:after="60" w:afterAutospacing="0"/>
        <w:rPr>
          <w:lang w:val="en-US" w:eastAsia="ko-KR"/>
        </w:rPr>
      </w:pPr>
      <w:r>
        <w:rPr>
          <w:lang w:val="en-US" w:eastAsia="ko-KR"/>
        </w:rPr>
        <w:t>For</w:t>
      </w:r>
      <w:r>
        <w:rPr>
          <w:rFonts w:hint="eastAsia"/>
          <w:lang w:val="en-US" w:eastAsia="ko-KR"/>
        </w:rPr>
        <w:t xml:space="preserve"> EVM</w:t>
      </w:r>
      <w:r>
        <w:rPr>
          <w:lang w:val="en-US" w:eastAsia="ko-KR"/>
        </w:rPr>
        <w:t>, the number of CSI reports be applied across all the schemes</w:t>
      </w:r>
      <w:r w:rsidR="00F63B37">
        <w:rPr>
          <w:lang w:val="en-US" w:eastAsia="ko-KR"/>
        </w:rPr>
        <w:t xml:space="preserve"> under study should first be agreed</w:t>
      </w:r>
      <w:r>
        <w:rPr>
          <w:lang w:val="en-US" w:eastAsia="ko-KR"/>
        </w:rPr>
        <w:t xml:space="preserve"> for fair comparison. </w:t>
      </w:r>
      <w:r w:rsidR="00F63B37">
        <w:rPr>
          <w:lang w:val="en-US" w:eastAsia="ko-KR"/>
        </w:rPr>
        <w:t>As a</w:t>
      </w:r>
      <w:r w:rsidR="00FB69AB">
        <w:rPr>
          <w:lang w:val="en-US" w:eastAsia="ko-KR"/>
        </w:rPr>
        <w:t xml:space="preserve"> </w:t>
      </w:r>
      <w:r>
        <w:rPr>
          <w:lang w:val="en-US" w:eastAsia="ko-KR"/>
        </w:rPr>
        <w:t xml:space="preserve">baseline, we can consider </w:t>
      </w:r>
      <w:r w:rsidR="00FB69AB">
        <w:rPr>
          <w:lang w:val="en-US" w:eastAsia="ko-KR"/>
        </w:rPr>
        <w:t>the scheme where only CSI with a single interference hypothesis, e.g., non</w:t>
      </w:r>
      <w:r w:rsidR="00F63B37">
        <w:rPr>
          <w:lang w:val="en-US" w:eastAsia="ko-KR"/>
        </w:rPr>
        <w:t>-</w:t>
      </w:r>
      <w:r w:rsidR="00FB69AB">
        <w:rPr>
          <w:lang w:val="en-US" w:eastAsia="ko-KR"/>
        </w:rPr>
        <w:t xml:space="preserve">NC-JT interference hypothesis, for NC-JT scheduling. For deployment scenario, the agreed scenario for multi-TRP in </w:t>
      </w:r>
      <w:r w:rsidR="00FE4AAD">
        <w:rPr>
          <w:lang w:val="en-US" w:eastAsia="ko-KR"/>
        </w:rPr>
        <w:t>Rel.</w:t>
      </w:r>
      <w:r w:rsidR="00FB69AB">
        <w:rPr>
          <w:lang w:val="en-US" w:eastAsia="ko-KR"/>
        </w:rPr>
        <w:t xml:space="preserve">16 </w:t>
      </w:r>
      <w:proofErr w:type="spellStart"/>
      <w:r w:rsidR="00FB69AB">
        <w:rPr>
          <w:lang w:val="en-US" w:eastAsia="ko-KR"/>
        </w:rPr>
        <w:t>eMIMO</w:t>
      </w:r>
      <w:proofErr w:type="spellEnd"/>
      <w:r w:rsidR="00FB69AB">
        <w:rPr>
          <w:lang w:val="en-US" w:eastAsia="ko-KR"/>
        </w:rPr>
        <w:t xml:space="preserve"> </w:t>
      </w:r>
      <w:r w:rsidR="00AB4E73">
        <w:rPr>
          <w:lang w:val="en-US" w:eastAsia="ko-KR"/>
        </w:rPr>
        <w:t xml:space="preserve">can be reused </w:t>
      </w:r>
      <w:r w:rsidR="00FB69AB">
        <w:rPr>
          <w:lang w:val="en-US" w:eastAsia="ko-KR"/>
        </w:rPr>
        <w:t xml:space="preserve">as a starting point. </w:t>
      </w:r>
      <w:r w:rsidR="00033CCC">
        <w:rPr>
          <w:lang w:val="en-US" w:eastAsia="ko-KR"/>
        </w:rPr>
        <w:t xml:space="preserve">To clearly show the impact of CSI mismatch on NW performance, </w:t>
      </w:r>
      <w:r w:rsidR="00AB4E73">
        <w:rPr>
          <w:lang w:val="en-US" w:eastAsia="ko-KR"/>
        </w:rPr>
        <w:t xml:space="preserve">the </w:t>
      </w:r>
      <w:r w:rsidR="00033CCC">
        <w:rPr>
          <w:lang w:val="en-US" w:eastAsia="ko-KR"/>
        </w:rPr>
        <w:t>number of antenna elements at each TRP is specified in TR 38.913, e.g., up to 256 elements.</w:t>
      </w:r>
    </w:p>
    <w:p w14:paraId="3C44BC36" w14:textId="33F53AE9" w:rsidR="0000677A" w:rsidRDefault="0000677A" w:rsidP="0000677A">
      <w:pPr>
        <w:pStyle w:val="0Maintext"/>
        <w:spacing w:after="60" w:afterAutospacing="0"/>
        <w:ind w:firstLine="0"/>
        <w:rPr>
          <w:lang w:val="en-US" w:eastAsia="ko-KR"/>
        </w:rPr>
      </w:pPr>
    </w:p>
    <w:p w14:paraId="2DB21E75" w14:textId="77777777" w:rsidR="0000677A" w:rsidRPr="00577CBE" w:rsidRDefault="0000677A" w:rsidP="0000677A">
      <w:pPr>
        <w:pStyle w:val="0Maintext"/>
        <w:spacing w:after="60" w:afterAutospacing="0"/>
        <w:ind w:firstLine="0"/>
        <w:rPr>
          <w:i/>
          <w:lang w:val="en-US" w:eastAsia="ko-KR"/>
        </w:rPr>
      </w:pPr>
      <w:r w:rsidRPr="00577CBE">
        <w:rPr>
          <w:rFonts w:hint="eastAsia"/>
          <w:b/>
          <w:lang w:val="en-US" w:eastAsia="ko-KR"/>
        </w:rPr>
        <w:t>Observation</w:t>
      </w:r>
      <w:r>
        <w:rPr>
          <w:rFonts w:hint="eastAsia"/>
          <w:lang w:val="en-US" w:eastAsia="ko-KR"/>
        </w:rPr>
        <w:t xml:space="preserve">: </w:t>
      </w:r>
      <w:r w:rsidRPr="00577CBE">
        <w:rPr>
          <w:i/>
          <w:lang w:val="en-US" w:eastAsia="ko-KR"/>
        </w:rPr>
        <w:t>At least 4 different CSI reports should be configured to measure different interference hypothesis when the number of cooperating TRPs is two.</w:t>
      </w:r>
    </w:p>
    <w:p w14:paraId="61E1C792" w14:textId="0CC6376E" w:rsidR="0000677A" w:rsidRPr="00543500" w:rsidRDefault="0000677A" w:rsidP="00543500">
      <w:pPr>
        <w:pStyle w:val="0Maintext"/>
        <w:numPr>
          <w:ilvl w:val="0"/>
          <w:numId w:val="14"/>
        </w:numPr>
        <w:spacing w:after="60" w:afterAutospacing="0"/>
        <w:rPr>
          <w:lang w:val="en-US" w:eastAsia="ko-KR"/>
        </w:rPr>
      </w:pPr>
      <w:r w:rsidRPr="00577CBE">
        <w:rPr>
          <w:rFonts w:hint="eastAsia"/>
          <w:i/>
          <w:lang w:val="en-US" w:eastAsia="ko-KR"/>
        </w:rPr>
        <w:t>When the number of cooperati</w:t>
      </w:r>
      <w:r>
        <w:rPr>
          <w:i/>
          <w:lang w:val="en-US" w:eastAsia="ko-KR"/>
        </w:rPr>
        <w:t>ng</w:t>
      </w:r>
      <w:r w:rsidRPr="00577CBE">
        <w:rPr>
          <w:rFonts w:hint="eastAsia"/>
          <w:i/>
          <w:lang w:val="en-US" w:eastAsia="ko-KR"/>
        </w:rPr>
        <w:t xml:space="preserve"> TRPs is larger than two, the number of required CSI report</w:t>
      </w:r>
      <w:r w:rsidRPr="00577CBE">
        <w:rPr>
          <w:i/>
          <w:lang w:val="en-US" w:eastAsia="ko-KR"/>
        </w:rPr>
        <w:t>s</w:t>
      </w:r>
      <w:r w:rsidRPr="00577CBE">
        <w:rPr>
          <w:rFonts w:hint="eastAsia"/>
          <w:i/>
          <w:lang w:val="en-US" w:eastAsia="ko-KR"/>
        </w:rPr>
        <w:t xml:space="preserve"> expo</w:t>
      </w:r>
      <w:r w:rsidRPr="00577CBE">
        <w:rPr>
          <w:i/>
          <w:lang w:val="en-US" w:eastAsia="ko-KR"/>
        </w:rPr>
        <w:t>nentially increases</w:t>
      </w:r>
      <w:bookmarkStart w:id="8" w:name="_GoBack"/>
      <w:bookmarkEnd w:id="8"/>
    </w:p>
    <w:p w14:paraId="1AAD3F15" w14:textId="77777777" w:rsidR="00705AD0" w:rsidRDefault="00033CCC" w:rsidP="00705AD0">
      <w:pPr>
        <w:pStyle w:val="0Maintext"/>
        <w:spacing w:after="60" w:afterAutospacing="0"/>
        <w:ind w:firstLine="0"/>
        <w:rPr>
          <w:lang w:val="en-US" w:eastAsia="ko-KR"/>
        </w:rPr>
      </w:pPr>
      <w:r w:rsidRPr="004A56DB">
        <w:rPr>
          <w:b/>
          <w:lang w:val="en-US" w:eastAsia="ko-KR"/>
        </w:rPr>
        <w:t>Proposal</w:t>
      </w:r>
      <w:r>
        <w:rPr>
          <w:lang w:val="en-US" w:eastAsia="ko-KR"/>
        </w:rPr>
        <w:t xml:space="preserve">: </w:t>
      </w:r>
    </w:p>
    <w:p w14:paraId="2E879B1B" w14:textId="77777777" w:rsidR="001810D7" w:rsidRPr="001810D7" w:rsidRDefault="001810D7" w:rsidP="001810D7">
      <w:pPr>
        <w:pStyle w:val="0Maintext"/>
        <w:numPr>
          <w:ilvl w:val="0"/>
          <w:numId w:val="35"/>
        </w:numPr>
        <w:spacing w:after="60" w:afterAutospacing="0"/>
        <w:rPr>
          <w:lang w:val="en-US" w:eastAsia="ko-KR"/>
        </w:rPr>
      </w:pPr>
      <w:r w:rsidRPr="00577CBE">
        <w:rPr>
          <w:rFonts w:hint="eastAsia"/>
          <w:i/>
          <w:lang w:val="en-US" w:eastAsia="ko-KR"/>
        </w:rPr>
        <w:t>Support report</w:t>
      </w:r>
      <w:r>
        <w:rPr>
          <w:i/>
          <w:lang w:val="en-US" w:eastAsia="ko-KR"/>
        </w:rPr>
        <w:t>ing</w:t>
      </w:r>
      <w:r w:rsidRPr="00577CBE">
        <w:rPr>
          <w:rFonts w:hint="eastAsia"/>
          <w:i/>
          <w:lang w:val="en-US" w:eastAsia="ko-KR"/>
        </w:rPr>
        <w:t xml:space="preserve"> the</w:t>
      </w:r>
      <w:r w:rsidRPr="00577CBE">
        <w:rPr>
          <w:i/>
          <w:lang w:val="en-US" w:eastAsia="ko-KR"/>
        </w:rPr>
        <w:t xml:space="preserve"> preferred interference hypothesis for NC-JT operation</w:t>
      </w:r>
      <w:r>
        <w:rPr>
          <w:i/>
          <w:lang w:val="en-US" w:eastAsia="ko-KR"/>
        </w:rPr>
        <w:t>.</w:t>
      </w:r>
    </w:p>
    <w:p w14:paraId="1E40A85D" w14:textId="23773060" w:rsidR="001810D7" w:rsidRDefault="00033CCC" w:rsidP="001810D7">
      <w:pPr>
        <w:pStyle w:val="0Maintext"/>
        <w:numPr>
          <w:ilvl w:val="0"/>
          <w:numId w:val="35"/>
        </w:numPr>
        <w:spacing w:after="60" w:afterAutospacing="0"/>
        <w:rPr>
          <w:lang w:val="en-US" w:eastAsia="ko-KR"/>
        </w:rPr>
      </w:pPr>
      <w:r w:rsidRPr="004A56DB">
        <w:rPr>
          <w:i/>
          <w:lang w:val="en-US" w:eastAsia="ko-KR"/>
        </w:rPr>
        <w:t>Consider the followings for EVM</w:t>
      </w:r>
      <w:r>
        <w:rPr>
          <w:i/>
          <w:lang w:val="en-US" w:eastAsia="ko-KR"/>
        </w:rPr>
        <w:t xml:space="preserve"> in NC-JT CSI enhancement:</w:t>
      </w:r>
    </w:p>
    <w:p w14:paraId="7AF8CD7A" w14:textId="77777777" w:rsidR="001810D7" w:rsidRDefault="00033CCC" w:rsidP="001810D7">
      <w:pPr>
        <w:pStyle w:val="0Maintext"/>
        <w:numPr>
          <w:ilvl w:val="1"/>
          <w:numId w:val="35"/>
        </w:numPr>
        <w:spacing w:after="60" w:afterAutospacing="0"/>
        <w:rPr>
          <w:lang w:val="en-US" w:eastAsia="ko-KR"/>
        </w:rPr>
      </w:pPr>
      <w:r w:rsidRPr="001810D7">
        <w:rPr>
          <w:i/>
          <w:lang w:val="en-US" w:eastAsia="ko-KR"/>
        </w:rPr>
        <w:t>CSI with single interference hypothesis, e.g., non</w:t>
      </w:r>
      <w:r w:rsidR="008E030D" w:rsidRPr="001810D7">
        <w:rPr>
          <w:i/>
          <w:lang w:val="en-US" w:eastAsia="ko-KR"/>
        </w:rPr>
        <w:t>-</w:t>
      </w:r>
      <w:r w:rsidRPr="001810D7">
        <w:rPr>
          <w:i/>
          <w:lang w:val="en-US" w:eastAsia="ko-KR"/>
        </w:rPr>
        <w:t>NC-JT hypothesis, as a baseline</w:t>
      </w:r>
    </w:p>
    <w:p w14:paraId="46147B4D" w14:textId="77777777" w:rsidR="001810D7" w:rsidRDefault="00033CCC" w:rsidP="001810D7">
      <w:pPr>
        <w:pStyle w:val="0Maintext"/>
        <w:numPr>
          <w:ilvl w:val="1"/>
          <w:numId w:val="35"/>
        </w:numPr>
        <w:spacing w:after="60" w:afterAutospacing="0"/>
        <w:rPr>
          <w:lang w:val="en-US" w:eastAsia="ko-KR"/>
        </w:rPr>
      </w:pPr>
      <w:r w:rsidRPr="001810D7">
        <w:rPr>
          <w:i/>
          <w:lang w:val="en-US" w:eastAsia="ko-KR"/>
        </w:rPr>
        <w:t xml:space="preserve">Multi-TRP scenario agreed in </w:t>
      </w:r>
      <w:r w:rsidR="00FE4AAD" w:rsidRPr="001810D7">
        <w:rPr>
          <w:i/>
          <w:lang w:val="en-US" w:eastAsia="ko-KR"/>
        </w:rPr>
        <w:t>Rel.</w:t>
      </w:r>
      <w:r w:rsidRPr="001810D7">
        <w:rPr>
          <w:i/>
          <w:lang w:val="en-US" w:eastAsia="ko-KR"/>
        </w:rPr>
        <w:t xml:space="preserve">16 </w:t>
      </w:r>
      <w:proofErr w:type="spellStart"/>
      <w:r w:rsidRPr="001810D7">
        <w:rPr>
          <w:i/>
          <w:lang w:val="en-US" w:eastAsia="ko-KR"/>
        </w:rPr>
        <w:t>eMIMO</w:t>
      </w:r>
      <w:proofErr w:type="spellEnd"/>
      <w:r w:rsidRPr="001810D7">
        <w:rPr>
          <w:i/>
          <w:lang w:val="en-US" w:eastAsia="ko-KR"/>
        </w:rPr>
        <w:t xml:space="preserve"> as baseline</w:t>
      </w:r>
    </w:p>
    <w:p w14:paraId="36AC05DD" w14:textId="62D5FB3F" w:rsidR="00033CCC" w:rsidRPr="001810D7" w:rsidRDefault="00033CCC" w:rsidP="001810D7">
      <w:pPr>
        <w:pStyle w:val="0Maintext"/>
        <w:numPr>
          <w:ilvl w:val="1"/>
          <w:numId w:val="35"/>
        </w:numPr>
        <w:spacing w:after="60" w:afterAutospacing="0"/>
        <w:rPr>
          <w:lang w:val="en-US" w:eastAsia="ko-KR"/>
        </w:rPr>
      </w:pPr>
      <w:r w:rsidRPr="001810D7">
        <w:rPr>
          <w:i/>
          <w:lang w:val="en-US" w:eastAsia="ko-KR"/>
        </w:rPr>
        <w:t>Consider up to 256 antenna elements per each TRP as specified in TR 38.913</w:t>
      </w:r>
    </w:p>
    <w:p w14:paraId="40135656" w14:textId="69E12967" w:rsidR="00B96E0A" w:rsidRDefault="00B96E0A" w:rsidP="009D41D5">
      <w:pPr>
        <w:pStyle w:val="0Maintext"/>
        <w:spacing w:after="60" w:afterAutospacing="0"/>
        <w:rPr>
          <w:lang w:val="en-US" w:eastAsia="ko-KR"/>
        </w:rPr>
      </w:pPr>
    </w:p>
    <w:p w14:paraId="1E43C8FE" w14:textId="0EE1E148" w:rsidR="00D06BC8" w:rsidRDefault="00D06BC8" w:rsidP="00D06BC8">
      <w:pPr>
        <w:pStyle w:val="Heading2"/>
      </w:pPr>
      <w:r>
        <w:t>CSI enhancements for FDD</w:t>
      </w:r>
    </w:p>
    <w:p w14:paraId="32A8C893" w14:textId="06A7797A" w:rsidR="00906479" w:rsidRDefault="00906479" w:rsidP="00906479">
      <w:pPr>
        <w:pStyle w:val="0Maintext"/>
        <w:spacing w:after="60" w:afterAutospacing="0"/>
        <w:rPr>
          <w:lang w:val="en-US" w:eastAsia="ko-KR"/>
        </w:rPr>
      </w:pPr>
      <w:r>
        <w:rPr>
          <w:lang w:val="en-US"/>
        </w:rPr>
        <w:t xml:space="preserve">The </w:t>
      </w:r>
      <w:r w:rsidRPr="00DC177E">
        <w:rPr>
          <w:u w:val="single"/>
          <w:lang w:val="en-US"/>
        </w:rPr>
        <w:t>first part</w:t>
      </w:r>
      <w:r w:rsidRPr="00DC177E">
        <w:rPr>
          <w:lang w:val="en-US"/>
        </w:rPr>
        <w:t xml:space="preserve"> of the objective</w:t>
      </w:r>
      <w:r>
        <w:rPr>
          <w:lang w:val="en-US"/>
        </w:rPr>
        <w:t xml:space="preserve"> is about the evaluation (study) phase of this item. </w:t>
      </w:r>
      <w:r w:rsidR="00DB4126">
        <w:rPr>
          <w:lang w:val="en-US"/>
        </w:rPr>
        <w:t>Using</w:t>
      </w:r>
      <w:r>
        <w:rPr>
          <w:lang w:val="en-US" w:eastAsia="ko-KR"/>
        </w:rPr>
        <w:t xml:space="preserve"> the e</w:t>
      </w:r>
      <w:r w:rsidRPr="002030C1">
        <w:rPr>
          <w:lang w:val="en-US" w:eastAsia="ko-KR"/>
        </w:rPr>
        <w:t xml:space="preserve">valuation </w:t>
      </w:r>
      <w:r>
        <w:rPr>
          <w:lang w:val="en-US" w:eastAsia="ko-KR"/>
        </w:rPr>
        <w:t>methodology (EVM)</w:t>
      </w:r>
      <w:r w:rsidRPr="002030C1">
        <w:rPr>
          <w:lang w:val="en-US" w:eastAsia="ko-KR"/>
        </w:rPr>
        <w:t xml:space="preserve"> for R</w:t>
      </w:r>
      <w:r>
        <w:rPr>
          <w:lang w:val="en-US" w:eastAsia="ko-KR"/>
        </w:rPr>
        <w:t xml:space="preserve">el.16 </w:t>
      </w:r>
      <w:proofErr w:type="spellStart"/>
      <w:r w:rsidR="00DB4126">
        <w:rPr>
          <w:lang w:val="en-US" w:eastAsia="ko-KR"/>
        </w:rPr>
        <w:t>e</w:t>
      </w:r>
      <w:r>
        <w:rPr>
          <w:lang w:val="en-US" w:eastAsia="ko-KR"/>
        </w:rPr>
        <w:t>Type</w:t>
      </w:r>
      <w:proofErr w:type="spellEnd"/>
      <w:r>
        <w:rPr>
          <w:lang w:val="en-US" w:eastAsia="ko-KR"/>
        </w:rPr>
        <w:t xml:space="preserve"> II</w:t>
      </w:r>
      <w:r w:rsidR="00DB4126">
        <w:rPr>
          <w:lang w:val="en-US" w:eastAsia="ko-KR"/>
        </w:rPr>
        <w:t xml:space="preserve"> as a starting point, </w:t>
      </w:r>
      <w:r>
        <w:rPr>
          <w:lang w:val="en-US" w:eastAsia="ko-KR"/>
        </w:rPr>
        <w:t xml:space="preserve">additional assumptions </w:t>
      </w:r>
      <w:r w:rsidR="00F25150">
        <w:rPr>
          <w:lang w:val="en-US" w:eastAsia="ko-KR"/>
        </w:rPr>
        <w:t>for FDD</w:t>
      </w:r>
      <w:r>
        <w:rPr>
          <w:lang w:val="en-US" w:eastAsia="ko-KR"/>
        </w:rPr>
        <w:t xml:space="preserve"> reciprocity need to be included in the EVM. In particular, </w:t>
      </w:r>
      <w:r w:rsidR="00F25150">
        <w:rPr>
          <w:lang w:val="en-US" w:eastAsia="ko-KR"/>
        </w:rPr>
        <w:t>practical</w:t>
      </w:r>
      <w:r>
        <w:rPr>
          <w:lang w:val="en-US" w:eastAsia="ko-KR"/>
        </w:rPr>
        <w:t xml:space="preserve"> </w:t>
      </w:r>
      <w:r w:rsidRPr="002030C1">
        <w:rPr>
          <w:lang w:val="en-US" w:eastAsia="ko-KR"/>
        </w:rPr>
        <w:t>system aspects</w:t>
      </w:r>
      <w:r>
        <w:rPr>
          <w:lang w:val="en-US" w:eastAsia="ko-KR"/>
        </w:rPr>
        <w:t xml:space="preserve"> of the reciprocity based operations should be modeled as much as possible, and their impact on performance (of both baseline and enhancements) should be investigated. A summary of realistic </w:t>
      </w:r>
      <w:r w:rsidRPr="002030C1">
        <w:rPr>
          <w:lang w:val="en-US" w:eastAsia="ko-KR"/>
        </w:rPr>
        <w:t>system aspects</w:t>
      </w:r>
      <w:r>
        <w:rPr>
          <w:lang w:val="en-US" w:eastAsia="ko-KR"/>
        </w:rPr>
        <w:t xml:space="preserve"> of </w:t>
      </w:r>
      <w:r w:rsidR="00F25150">
        <w:rPr>
          <w:lang w:val="en-US" w:eastAsia="ko-KR"/>
        </w:rPr>
        <w:t>reciprocity-</w:t>
      </w:r>
      <w:r>
        <w:rPr>
          <w:lang w:val="en-US" w:eastAsia="ko-KR"/>
        </w:rPr>
        <w:t xml:space="preserve">based operations is provided in </w:t>
      </w:r>
      <w:r>
        <w:rPr>
          <w:lang w:val="en-US" w:eastAsia="ko-KR"/>
        </w:rPr>
        <w:fldChar w:fldCharType="begin"/>
      </w:r>
      <w:r>
        <w:rPr>
          <w:lang w:val="en-US" w:eastAsia="ko-KR"/>
        </w:rPr>
        <w:instrText xml:space="preserve"> REF _Ref40271286 \h </w:instrText>
      </w:r>
      <w:r>
        <w:rPr>
          <w:lang w:val="en-US" w:eastAsia="ko-KR"/>
        </w:rPr>
      </w:r>
      <w:r>
        <w:rPr>
          <w:lang w:val="en-US" w:eastAsia="ko-KR"/>
        </w:rPr>
        <w:fldChar w:fldCharType="separate"/>
      </w:r>
      <w:r w:rsidR="00365856">
        <w:t xml:space="preserve">Table </w:t>
      </w:r>
      <w:r w:rsidR="00365856">
        <w:rPr>
          <w:noProof/>
        </w:rPr>
        <w:t>1</w:t>
      </w:r>
      <w:r>
        <w:rPr>
          <w:lang w:val="en-US" w:eastAsia="ko-KR"/>
        </w:rPr>
        <w:fldChar w:fldCharType="end"/>
      </w:r>
      <w:r>
        <w:rPr>
          <w:lang w:val="en-US" w:eastAsia="ko-KR"/>
        </w:rPr>
        <w:t>.</w:t>
      </w:r>
    </w:p>
    <w:p w14:paraId="61EBE927" w14:textId="77777777" w:rsidR="00365856" w:rsidRPr="002030C1" w:rsidRDefault="00365856" w:rsidP="00906479">
      <w:pPr>
        <w:pStyle w:val="0Maintext"/>
        <w:spacing w:after="60" w:afterAutospacing="0"/>
        <w:rPr>
          <w:lang w:val="en-US"/>
        </w:rPr>
      </w:pPr>
    </w:p>
    <w:p w14:paraId="102378AF" w14:textId="666D7E61" w:rsidR="00906479" w:rsidRDefault="00906479" w:rsidP="00906479">
      <w:pPr>
        <w:pStyle w:val="Caption"/>
        <w:keepNext/>
        <w:jc w:val="center"/>
      </w:pPr>
      <w:bookmarkStart w:id="9" w:name="_Ref40271286"/>
      <w:r>
        <w:t xml:space="preserve">Table </w:t>
      </w:r>
      <w:r>
        <w:fldChar w:fldCharType="begin"/>
      </w:r>
      <w:r>
        <w:instrText xml:space="preserve"> SEQ Table \* ARABIC </w:instrText>
      </w:r>
      <w:r>
        <w:fldChar w:fldCharType="separate"/>
      </w:r>
      <w:r w:rsidR="00365856">
        <w:rPr>
          <w:noProof/>
        </w:rPr>
        <w:t>1</w:t>
      </w:r>
      <w:r>
        <w:fldChar w:fldCharType="end"/>
      </w:r>
      <w:bookmarkEnd w:id="9"/>
      <w:r>
        <w:t xml:space="preserve">: </w:t>
      </w:r>
      <w:r w:rsidR="00E7463E">
        <w:t>Practical</w:t>
      </w:r>
      <w:r>
        <w:t xml:space="preserve"> system aspects for reciprocity based operation</w:t>
      </w:r>
    </w:p>
    <w:tbl>
      <w:tblPr>
        <w:tblStyle w:val="TableGrid"/>
        <w:tblW w:w="0" w:type="auto"/>
        <w:tblLook w:val="04A0" w:firstRow="1" w:lastRow="0" w:firstColumn="1" w:lastColumn="0" w:noHBand="0" w:noVBand="1"/>
      </w:tblPr>
      <w:tblGrid>
        <w:gridCol w:w="3104"/>
        <w:gridCol w:w="6525"/>
      </w:tblGrid>
      <w:tr w:rsidR="00906479" w:rsidRPr="002030C1" w14:paraId="17501D01" w14:textId="77777777" w:rsidTr="00705AD0">
        <w:trPr>
          <w:trHeight w:val="219"/>
        </w:trPr>
        <w:tc>
          <w:tcPr>
            <w:tcW w:w="0" w:type="auto"/>
            <w:vAlign w:val="center"/>
            <w:hideMark/>
          </w:tcPr>
          <w:p w14:paraId="3BD99DC7" w14:textId="77777777" w:rsidR="00906479" w:rsidRPr="002030C1" w:rsidRDefault="00906479" w:rsidP="00705AD0">
            <w:pPr>
              <w:pStyle w:val="0Maintext"/>
              <w:spacing w:after="0" w:afterAutospacing="0" w:line="240" w:lineRule="auto"/>
              <w:ind w:firstLine="0"/>
              <w:jc w:val="left"/>
              <w:rPr>
                <w:lang w:val="en-US" w:eastAsia="ko-KR"/>
              </w:rPr>
            </w:pPr>
            <w:r>
              <w:rPr>
                <w:b/>
                <w:bCs/>
                <w:lang w:val="en-US" w:eastAsia="ko-KR"/>
              </w:rPr>
              <w:t>Category</w:t>
            </w:r>
          </w:p>
        </w:tc>
        <w:tc>
          <w:tcPr>
            <w:tcW w:w="0" w:type="auto"/>
            <w:vAlign w:val="center"/>
            <w:hideMark/>
          </w:tcPr>
          <w:p w14:paraId="2686AAB8" w14:textId="77777777" w:rsidR="00906479" w:rsidRPr="002030C1" w:rsidRDefault="00906479" w:rsidP="00705AD0">
            <w:pPr>
              <w:pStyle w:val="0Maintext"/>
              <w:spacing w:after="0" w:afterAutospacing="0" w:line="240" w:lineRule="auto"/>
              <w:ind w:firstLine="0"/>
              <w:jc w:val="left"/>
              <w:rPr>
                <w:lang w:val="en-US" w:eastAsia="ko-KR"/>
              </w:rPr>
            </w:pPr>
            <w:r>
              <w:rPr>
                <w:b/>
                <w:bCs/>
                <w:lang w:val="en-US" w:eastAsia="ko-KR"/>
              </w:rPr>
              <w:t>Aspects</w:t>
            </w:r>
          </w:p>
        </w:tc>
      </w:tr>
      <w:tr w:rsidR="00906479" w:rsidRPr="002030C1" w14:paraId="7C8CED3D" w14:textId="77777777" w:rsidTr="00705AD0">
        <w:trPr>
          <w:trHeight w:val="2159"/>
        </w:trPr>
        <w:tc>
          <w:tcPr>
            <w:tcW w:w="0" w:type="auto"/>
            <w:vAlign w:val="center"/>
            <w:hideMark/>
          </w:tcPr>
          <w:p w14:paraId="77755FC4" w14:textId="77777777" w:rsidR="00906479" w:rsidRPr="002030C1" w:rsidRDefault="00906479" w:rsidP="00705AD0">
            <w:pPr>
              <w:pStyle w:val="0Maintext"/>
              <w:spacing w:after="0" w:afterAutospacing="0" w:line="240" w:lineRule="auto"/>
              <w:ind w:firstLine="0"/>
              <w:jc w:val="left"/>
              <w:rPr>
                <w:lang w:val="en-US" w:eastAsia="ko-KR"/>
              </w:rPr>
            </w:pPr>
            <w:r w:rsidRPr="002030C1">
              <w:rPr>
                <w:b/>
                <w:bCs/>
                <w:lang w:val="en-US" w:eastAsia="ko-KR"/>
              </w:rPr>
              <w:lastRenderedPageBreak/>
              <w:t xml:space="preserve">Estimation of “delay(s) and angle(s) related information at </w:t>
            </w:r>
            <w:proofErr w:type="spellStart"/>
            <w:r w:rsidRPr="002030C1">
              <w:rPr>
                <w:b/>
                <w:bCs/>
                <w:lang w:val="en-US" w:eastAsia="ko-KR"/>
              </w:rPr>
              <w:t>gNB</w:t>
            </w:r>
            <w:proofErr w:type="spellEnd"/>
          </w:p>
        </w:tc>
        <w:tc>
          <w:tcPr>
            <w:tcW w:w="0" w:type="auto"/>
            <w:vAlign w:val="center"/>
            <w:hideMark/>
          </w:tcPr>
          <w:p w14:paraId="6CE7C914" w14:textId="77777777" w:rsidR="00906479" w:rsidRPr="00A8025B" w:rsidRDefault="00906479" w:rsidP="00906479">
            <w:pPr>
              <w:pStyle w:val="ListParagraph"/>
              <w:numPr>
                <w:ilvl w:val="0"/>
                <w:numId w:val="20"/>
              </w:numPr>
              <w:spacing w:after="0"/>
              <w:ind w:leftChars="0"/>
              <w:rPr>
                <w:sz w:val="20"/>
              </w:rPr>
            </w:pPr>
            <w:r>
              <w:rPr>
                <w:sz w:val="20"/>
              </w:rPr>
              <w:t>Channel</w:t>
            </w:r>
            <w:r w:rsidRPr="00A8025B">
              <w:rPr>
                <w:sz w:val="20"/>
              </w:rPr>
              <w:t xml:space="preserve"> </w:t>
            </w:r>
            <w:r>
              <w:rPr>
                <w:sz w:val="20"/>
              </w:rPr>
              <w:t>model for reciprocity</w:t>
            </w:r>
            <w:r w:rsidRPr="00A8025B">
              <w:rPr>
                <w:sz w:val="20"/>
              </w:rPr>
              <w:t xml:space="preserve"> </w:t>
            </w:r>
          </w:p>
          <w:p w14:paraId="1319ED3E" w14:textId="77777777" w:rsidR="00906479" w:rsidRDefault="00906479" w:rsidP="00906479">
            <w:pPr>
              <w:pStyle w:val="ListParagraph"/>
              <w:numPr>
                <w:ilvl w:val="1"/>
                <w:numId w:val="20"/>
              </w:numPr>
              <w:spacing w:after="0"/>
              <w:ind w:leftChars="0"/>
              <w:rPr>
                <w:sz w:val="20"/>
              </w:rPr>
            </w:pPr>
            <w:r w:rsidRPr="00A8025B">
              <w:rPr>
                <w:sz w:val="20"/>
              </w:rPr>
              <w:t>Frequency offset modelling</w:t>
            </w:r>
            <w:r>
              <w:rPr>
                <w:sz w:val="20"/>
              </w:rPr>
              <w:t xml:space="preserve"> (based on 36.897 or 38.901)</w:t>
            </w:r>
            <w:r w:rsidRPr="00A8025B">
              <w:rPr>
                <w:sz w:val="20"/>
              </w:rPr>
              <w:t xml:space="preserve"> </w:t>
            </w:r>
          </w:p>
          <w:p w14:paraId="64AF296E" w14:textId="77777777" w:rsidR="00906479" w:rsidRPr="00A8025B" w:rsidRDefault="00906479" w:rsidP="00906479">
            <w:pPr>
              <w:pStyle w:val="ListParagraph"/>
              <w:numPr>
                <w:ilvl w:val="1"/>
                <w:numId w:val="20"/>
              </w:numPr>
              <w:spacing w:after="0"/>
              <w:ind w:leftChars="0"/>
              <w:rPr>
                <w:sz w:val="20"/>
              </w:rPr>
            </w:pPr>
            <w:r>
              <w:rPr>
                <w:sz w:val="20"/>
              </w:rPr>
              <w:t xml:space="preserve">Carrier frequency and </w:t>
            </w:r>
            <w:r w:rsidRPr="00A8025B">
              <w:rPr>
                <w:sz w:val="20"/>
              </w:rPr>
              <w:t>duplex</w:t>
            </w:r>
            <w:r>
              <w:rPr>
                <w:sz w:val="20"/>
              </w:rPr>
              <w:t>ing distance</w:t>
            </w:r>
          </w:p>
          <w:p w14:paraId="2ED54CDC" w14:textId="77777777" w:rsidR="00906479" w:rsidRPr="00A8025B" w:rsidRDefault="00906479" w:rsidP="00906479">
            <w:pPr>
              <w:pStyle w:val="ListParagraph"/>
              <w:numPr>
                <w:ilvl w:val="0"/>
                <w:numId w:val="20"/>
              </w:numPr>
              <w:spacing w:after="0"/>
              <w:ind w:leftChars="0"/>
              <w:rPr>
                <w:sz w:val="20"/>
              </w:rPr>
            </w:pPr>
            <w:r w:rsidRPr="00A8025B">
              <w:rPr>
                <w:sz w:val="20"/>
              </w:rPr>
              <w:t xml:space="preserve">SRS configuration </w:t>
            </w:r>
          </w:p>
          <w:p w14:paraId="47F25CFA" w14:textId="77777777" w:rsidR="00906479" w:rsidRPr="00A8025B" w:rsidRDefault="00906479" w:rsidP="00906479">
            <w:pPr>
              <w:pStyle w:val="ListParagraph"/>
              <w:numPr>
                <w:ilvl w:val="1"/>
                <w:numId w:val="20"/>
              </w:numPr>
              <w:spacing w:after="0"/>
              <w:ind w:leftChars="0"/>
              <w:rPr>
                <w:sz w:val="20"/>
              </w:rPr>
            </w:pPr>
            <w:r w:rsidRPr="00A8025B">
              <w:rPr>
                <w:sz w:val="20"/>
              </w:rPr>
              <w:t>Parameters (</w:t>
            </w:r>
            <w:r>
              <w:rPr>
                <w:sz w:val="20"/>
              </w:rPr>
              <w:t>SRS bandwidth</w:t>
            </w:r>
            <w:r w:rsidRPr="00A8025B">
              <w:rPr>
                <w:sz w:val="20"/>
              </w:rPr>
              <w:t>, #</w:t>
            </w:r>
            <w:r>
              <w:rPr>
                <w:sz w:val="20"/>
              </w:rPr>
              <w:t xml:space="preserve">OFDM </w:t>
            </w:r>
            <w:r w:rsidRPr="00A8025B">
              <w:rPr>
                <w:sz w:val="20"/>
              </w:rPr>
              <w:t>symbols, comb,</w:t>
            </w:r>
            <w:r>
              <w:rPr>
                <w:sz w:val="20"/>
              </w:rPr>
              <w:t xml:space="preserve"> #ports, periodicity,</w:t>
            </w:r>
            <w:r w:rsidRPr="00A8025B">
              <w:rPr>
                <w:sz w:val="20"/>
              </w:rPr>
              <w:t xml:space="preserve"> time-bundling and antenna switching)</w:t>
            </w:r>
          </w:p>
          <w:p w14:paraId="37E5C07B" w14:textId="77777777" w:rsidR="00906479" w:rsidRDefault="00906479" w:rsidP="00906479">
            <w:pPr>
              <w:pStyle w:val="ListParagraph"/>
              <w:numPr>
                <w:ilvl w:val="1"/>
                <w:numId w:val="20"/>
              </w:numPr>
              <w:spacing w:after="0"/>
              <w:ind w:leftChars="0"/>
              <w:rPr>
                <w:sz w:val="20"/>
              </w:rPr>
            </w:pPr>
            <w:r w:rsidRPr="00A8025B">
              <w:rPr>
                <w:sz w:val="20"/>
              </w:rPr>
              <w:t>SRS configuration for potentially large (e.g. 10x) #users</w:t>
            </w:r>
          </w:p>
          <w:p w14:paraId="04160A7A" w14:textId="77777777" w:rsidR="00906479" w:rsidRPr="00A8025B" w:rsidRDefault="00906479" w:rsidP="00906479">
            <w:pPr>
              <w:pStyle w:val="ListParagraph"/>
              <w:numPr>
                <w:ilvl w:val="2"/>
                <w:numId w:val="20"/>
              </w:numPr>
              <w:spacing w:after="0"/>
              <w:ind w:leftChars="0"/>
              <w:rPr>
                <w:sz w:val="20"/>
              </w:rPr>
            </w:pPr>
            <w:r>
              <w:rPr>
                <w:sz w:val="20"/>
              </w:rPr>
              <w:t>Time multiplexing?</w:t>
            </w:r>
          </w:p>
          <w:p w14:paraId="5C9C8AFD" w14:textId="77777777" w:rsidR="00906479" w:rsidRPr="00A8025B" w:rsidRDefault="00906479" w:rsidP="00906479">
            <w:pPr>
              <w:pStyle w:val="ListParagraph"/>
              <w:numPr>
                <w:ilvl w:val="1"/>
                <w:numId w:val="20"/>
              </w:numPr>
              <w:spacing w:after="0"/>
              <w:ind w:leftChars="0"/>
              <w:rPr>
                <w:sz w:val="20"/>
              </w:rPr>
            </w:pPr>
            <w:r w:rsidRPr="00A8025B">
              <w:rPr>
                <w:sz w:val="20"/>
              </w:rPr>
              <w:t xml:space="preserve">UL </w:t>
            </w:r>
            <w:proofErr w:type="spellStart"/>
            <w:r w:rsidRPr="00A8025B">
              <w:rPr>
                <w:sz w:val="20"/>
              </w:rPr>
              <w:t>Tx</w:t>
            </w:r>
            <w:proofErr w:type="spellEnd"/>
            <w:r w:rsidRPr="00A8025B">
              <w:rPr>
                <w:sz w:val="20"/>
              </w:rPr>
              <w:t xml:space="preserve"> power: same </w:t>
            </w:r>
            <w:proofErr w:type="spellStart"/>
            <w:r w:rsidRPr="00A8025B">
              <w:rPr>
                <w:sz w:val="20"/>
              </w:rPr>
              <w:t>Tx</w:t>
            </w:r>
            <w:proofErr w:type="spellEnd"/>
            <w:r w:rsidRPr="00A8025B">
              <w:rPr>
                <w:sz w:val="20"/>
              </w:rPr>
              <w:t xml:space="preserve"> power for all UEs, or realistic </w:t>
            </w:r>
            <w:proofErr w:type="spellStart"/>
            <w:r w:rsidRPr="00A8025B">
              <w:rPr>
                <w:sz w:val="20"/>
              </w:rPr>
              <w:t>Tx</w:t>
            </w:r>
            <w:proofErr w:type="spellEnd"/>
            <w:r w:rsidRPr="00A8025B">
              <w:rPr>
                <w:sz w:val="20"/>
              </w:rPr>
              <w:t xml:space="preserve"> </w:t>
            </w:r>
            <w:r>
              <w:rPr>
                <w:sz w:val="20"/>
              </w:rPr>
              <w:t>power model</w:t>
            </w:r>
          </w:p>
        </w:tc>
      </w:tr>
      <w:tr w:rsidR="00906479" w:rsidRPr="002030C1" w14:paraId="5B906AE1" w14:textId="77777777" w:rsidTr="00705AD0">
        <w:trPr>
          <w:trHeight w:val="579"/>
        </w:trPr>
        <w:tc>
          <w:tcPr>
            <w:tcW w:w="0" w:type="auto"/>
            <w:vAlign w:val="center"/>
            <w:hideMark/>
          </w:tcPr>
          <w:p w14:paraId="45763B7D" w14:textId="77777777" w:rsidR="00906479" w:rsidRPr="002030C1" w:rsidRDefault="00906479" w:rsidP="00705AD0">
            <w:pPr>
              <w:pStyle w:val="0Maintext"/>
              <w:spacing w:after="0" w:afterAutospacing="0" w:line="240" w:lineRule="auto"/>
              <w:ind w:firstLine="0"/>
              <w:jc w:val="left"/>
              <w:rPr>
                <w:lang w:val="en-US" w:eastAsia="ko-KR"/>
              </w:rPr>
            </w:pPr>
            <w:r w:rsidRPr="002030C1">
              <w:rPr>
                <w:b/>
                <w:bCs/>
                <w:lang w:val="en-US" w:eastAsia="ko-KR"/>
              </w:rPr>
              <w:t>Using the estimation information to obtain remaining DL CSI</w:t>
            </w:r>
          </w:p>
        </w:tc>
        <w:tc>
          <w:tcPr>
            <w:tcW w:w="0" w:type="auto"/>
            <w:vAlign w:val="center"/>
            <w:hideMark/>
          </w:tcPr>
          <w:p w14:paraId="63D50DD7" w14:textId="77777777" w:rsidR="00906479" w:rsidRDefault="00906479" w:rsidP="00906479">
            <w:pPr>
              <w:pStyle w:val="ListParagraph"/>
              <w:numPr>
                <w:ilvl w:val="0"/>
                <w:numId w:val="21"/>
              </w:numPr>
              <w:spacing w:after="0"/>
              <w:ind w:leftChars="0"/>
              <w:rPr>
                <w:sz w:val="20"/>
              </w:rPr>
            </w:pPr>
            <w:proofErr w:type="spellStart"/>
            <w:r w:rsidRPr="00A8025B">
              <w:rPr>
                <w:sz w:val="20"/>
              </w:rPr>
              <w:t>Beamformed</w:t>
            </w:r>
            <w:proofErr w:type="spellEnd"/>
            <w:r w:rsidRPr="00A8025B">
              <w:rPr>
                <w:sz w:val="20"/>
              </w:rPr>
              <w:t xml:space="preserve"> </w:t>
            </w:r>
            <w:r>
              <w:rPr>
                <w:sz w:val="20"/>
              </w:rPr>
              <w:t>CSI-RS</w:t>
            </w:r>
          </w:p>
          <w:p w14:paraId="7F80CC5D" w14:textId="77777777" w:rsidR="00906479" w:rsidRDefault="00906479" w:rsidP="00906479">
            <w:pPr>
              <w:pStyle w:val="ListParagraph"/>
              <w:numPr>
                <w:ilvl w:val="1"/>
                <w:numId w:val="21"/>
              </w:numPr>
              <w:spacing w:after="0"/>
              <w:ind w:leftChars="0"/>
              <w:rPr>
                <w:sz w:val="20"/>
              </w:rPr>
            </w:pPr>
            <w:r>
              <w:rPr>
                <w:sz w:val="20"/>
              </w:rPr>
              <w:t>oversampled DFT beams or other (e.g. eigenvectors)</w:t>
            </w:r>
          </w:p>
          <w:p w14:paraId="0B2D1522" w14:textId="77777777" w:rsidR="00906479" w:rsidRPr="00535F46" w:rsidRDefault="00906479" w:rsidP="00906479">
            <w:pPr>
              <w:pStyle w:val="ListParagraph"/>
              <w:numPr>
                <w:ilvl w:val="1"/>
                <w:numId w:val="21"/>
              </w:numPr>
              <w:spacing w:after="0"/>
              <w:ind w:leftChars="0"/>
              <w:rPr>
                <w:sz w:val="20"/>
              </w:rPr>
            </w:pPr>
            <w:r>
              <w:rPr>
                <w:sz w:val="20"/>
              </w:rPr>
              <w:t>UE-specific or cells-specific</w:t>
            </w:r>
          </w:p>
        </w:tc>
      </w:tr>
      <w:tr w:rsidR="00906479" w:rsidRPr="002030C1" w14:paraId="35309455" w14:textId="77777777" w:rsidTr="00705AD0">
        <w:trPr>
          <w:trHeight w:val="50"/>
        </w:trPr>
        <w:tc>
          <w:tcPr>
            <w:tcW w:w="0" w:type="auto"/>
            <w:vAlign w:val="center"/>
            <w:hideMark/>
          </w:tcPr>
          <w:p w14:paraId="4E61160D" w14:textId="77777777" w:rsidR="00906479" w:rsidRPr="002030C1" w:rsidRDefault="00906479" w:rsidP="00705AD0">
            <w:pPr>
              <w:pStyle w:val="0Maintext"/>
              <w:spacing w:after="0" w:afterAutospacing="0" w:line="240" w:lineRule="auto"/>
              <w:ind w:firstLine="0"/>
              <w:jc w:val="left"/>
              <w:rPr>
                <w:lang w:val="en-US" w:eastAsia="ko-KR"/>
              </w:rPr>
            </w:pPr>
            <w:r w:rsidRPr="002030C1">
              <w:rPr>
                <w:b/>
                <w:bCs/>
                <w:lang w:val="en-US" w:eastAsia="ko-KR"/>
              </w:rPr>
              <w:t xml:space="preserve">UL/DL reciprocity errors </w:t>
            </w:r>
          </w:p>
        </w:tc>
        <w:tc>
          <w:tcPr>
            <w:tcW w:w="0" w:type="auto"/>
            <w:vAlign w:val="center"/>
            <w:hideMark/>
          </w:tcPr>
          <w:p w14:paraId="7D97C22B" w14:textId="77777777" w:rsidR="00906479" w:rsidRPr="00A8025B" w:rsidRDefault="00906479" w:rsidP="00906479">
            <w:pPr>
              <w:pStyle w:val="ListParagraph"/>
              <w:numPr>
                <w:ilvl w:val="0"/>
                <w:numId w:val="22"/>
              </w:numPr>
              <w:spacing w:after="0"/>
              <w:ind w:leftChars="0"/>
              <w:rPr>
                <w:sz w:val="20"/>
              </w:rPr>
            </w:pPr>
            <w:r w:rsidRPr="00A8025B">
              <w:rPr>
                <w:sz w:val="20"/>
              </w:rPr>
              <w:t xml:space="preserve">Different transmit and receive RF circuitry at the </w:t>
            </w:r>
            <w:proofErr w:type="spellStart"/>
            <w:r w:rsidRPr="00A8025B">
              <w:rPr>
                <w:sz w:val="20"/>
              </w:rPr>
              <w:t>gNB</w:t>
            </w:r>
            <w:proofErr w:type="spellEnd"/>
          </w:p>
          <w:p w14:paraId="4200D678" w14:textId="77777777" w:rsidR="00906479" w:rsidRPr="00A8025B" w:rsidRDefault="00906479" w:rsidP="00906479">
            <w:pPr>
              <w:pStyle w:val="ListParagraph"/>
              <w:numPr>
                <w:ilvl w:val="0"/>
                <w:numId w:val="22"/>
              </w:numPr>
              <w:spacing w:after="0"/>
              <w:ind w:leftChars="0"/>
              <w:rPr>
                <w:sz w:val="20"/>
              </w:rPr>
            </w:pPr>
            <w:r w:rsidRPr="00A8025B">
              <w:rPr>
                <w:sz w:val="20"/>
              </w:rPr>
              <w:t>Different interference profile in UL and DL transmission</w:t>
            </w:r>
          </w:p>
        </w:tc>
      </w:tr>
    </w:tbl>
    <w:p w14:paraId="23B75972" w14:textId="77777777" w:rsidR="00906479" w:rsidRPr="00FF7546" w:rsidRDefault="00906479" w:rsidP="00906479">
      <w:pPr>
        <w:pStyle w:val="0Maintext"/>
        <w:spacing w:after="60" w:afterAutospacing="0"/>
        <w:ind w:firstLine="0"/>
        <w:rPr>
          <w:rFonts w:cs="Times New Roman"/>
          <w:lang w:val="en-US" w:eastAsia="ko-KR"/>
        </w:rPr>
      </w:pPr>
    </w:p>
    <w:p w14:paraId="4BEF38B7" w14:textId="2046578B" w:rsidR="00906479" w:rsidRDefault="00E7463E" w:rsidP="00906479">
      <w:pPr>
        <w:pStyle w:val="0Maintext"/>
        <w:spacing w:after="60" w:afterAutospacing="0"/>
      </w:pPr>
      <w:r>
        <w:t xml:space="preserve">Such </w:t>
      </w:r>
      <w:r w:rsidR="00906479">
        <w:t>system aspects can have significant impact of the performance of different schemes (baseline and enhancements). Our views about some of these aspects are as follows.</w:t>
      </w:r>
    </w:p>
    <w:p w14:paraId="335F9734" w14:textId="79342D2E" w:rsidR="00906479" w:rsidRDefault="004A1E0B" w:rsidP="00906479">
      <w:pPr>
        <w:pStyle w:val="0Maintext"/>
        <w:numPr>
          <w:ilvl w:val="0"/>
          <w:numId w:val="24"/>
        </w:numPr>
        <w:spacing w:after="60" w:afterAutospacing="0"/>
      </w:pPr>
      <w:r>
        <w:t>Channel model for reciprocity:</w:t>
      </w:r>
      <w:r w:rsidR="00906479">
        <w:t xml:space="preserve"> There are two available models: one according to 36.897 and another according to 38.901. In our view, the model a</w:t>
      </w:r>
      <w:r w:rsidR="00E7463E">
        <w:t>ccording to 36.897 is preferred</w:t>
      </w:r>
      <w:r w:rsidR="00906479">
        <w:t xml:space="preserve"> since it is specifically for reciprocity modelling. Regarding the carrier frequency and duplexing distance, either 2 or 4 GHz with 100 and 200 MHz duplexing distance is preferable.</w:t>
      </w:r>
    </w:p>
    <w:p w14:paraId="75386DBE" w14:textId="4EA9FEC7" w:rsidR="00906479" w:rsidRDefault="00906479" w:rsidP="00906479">
      <w:pPr>
        <w:pStyle w:val="0Maintext"/>
        <w:numPr>
          <w:ilvl w:val="0"/>
          <w:numId w:val="24"/>
        </w:numPr>
        <w:spacing w:after="60" w:afterAutospacing="0"/>
      </w:pPr>
      <w:r>
        <w:t xml:space="preserve">SRS </w:t>
      </w:r>
      <w:r w:rsidR="004A1E0B">
        <w:t>configuration:</w:t>
      </w:r>
      <w:r>
        <w:t xml:space="preserve"> T</w:t>
      </w:r>
      <w:r w:rsidRPr="003121E9">
        <w:t>o avoid the effect of different SRS assumptions on results across companies</w:t>
      </w:r>
      <w:r>
        <w:t xml:space="preserve">, it is </w:t>
      </w:r>
      <w:r w:rsidRPr="003121E9">
        <w:t>prefer</w:t>
      </w:r>
      <w:r w:rsidR="004A1E0B">
        <w:t>red</w:t>
      </w:r>
      <w:r w:rsidRPr="003121E9">
        <w:t xml:space="preserve"> to align the assumption about </w:t>
      </w:r>
      <w:r>
        <w:t xml:space="preserve">the </w:t>
      </w:r>
      <w:r w:rsidRPr="003121E9">
        <w:t xml:space="preserve">SRS configuration. A small number (e.g. 2) of candidate </w:t>
      </w:r>
      <w:r>
        <w:t xml:space="preserve">SRS configuration </w:t>
      </w:r>
      <w:r w:rsidRPr="003121E9">
        <w:t xml:space="preserve">(BW, SRS period, comb, number of OFDM symbols, </w:t>
      </w:r>
      <w:r>
        <w:t xml:space="preserve">number of ports, </w:t>
      </w:r>
      <w:proofErr w:type="spellStart"/>
      <w:r>
        <w:t>Tx</w:t>
      </w:r>
      <w:proofErr w:type="spellEnd"/>
      <w:r>
        <w:t xml:space="preserve"> power, </w:t>
      </w:r>
      <w:r w:rsidRPr="003121E9">
        <w:t>number of users</w:t>
      </w:r>
      <w:r>
        <w:t xml:space="preserve"> etc.</w:t>
      </w:r>
      <w:r w:rsidRPr="003121E9">
        <w:t xml:space="preserve">) combinations </w:t>
      </w:r>
      <w:r>
        <w:t>can be considered</w:t>
      </w:r>
      <w:r w:rsidRPr="003121E9">
        <w:t>.</w:t>
      </w:r>
      <w:r>
        <w:t xml:space="preserve"> This is to ensure that the impact of different SRS configurations on performance of different schemes is not overlooked during the evaluation.</w:t>
      </w:r>
    </w:p>
    <w:p w14:paraId="10D719A6" w14:textId="3AFF1F5A" w:rsidR="00906479" w:rsidRDefault="004A1E0B" w:rsidP="00906479">
      <w:pPr>
        <w:pStyle w:val="0Maintext"/>
        <w:numPr>
          <w:ilvl w:val="0"/>
          <w:numId w:val="24"/>
        </w:numPr>
        <w:spacing w:after="60" w:afterAutospacing="0"/>
      </w:pPr>
      <w:r>
        <w:t>Beam-formed CSI-RS:</w:t>
      </w:r>
      <w:r w:rsidR="00906479">
        <w:t xml:space="preserve"> </w:t>
      </w:r>
      <w:r>
        <w:t>H</w:t>
      </w:r>
      <w:r w:rsidR="00906479">
        <w:t>ow and what beamforming weights are used need to be aligned. For example, orthogonal DFT beams with a fixed oversampling factor can be considered. Also, whether CSI-RS is UE-specific or cell-specific needs to be discussed.</w:t>
      </w:r>
    </w:p>
    <w:p w14:paraId="37AD6155" w14:textId="246CB69D" w:rsidR="00906479" w:rsidRPr="0000677A" w:rsidRDefault="004A1E0B" w:rsidP="0000677A">
      <w:pPr>
        <w:pStyle w:val="0Maintext"/>
        <w:numPr>
          <w:ilvl w:val="0"/>
          <w:numId w:val="24"/>
        </w:numPr>
        <w:spacing w:after="60" w:afterAutospacing="0"/>
      </w:pPr>
      <w:r>
        <w:t>D</w:t>
      </w:r>
      <w:r w:rsidR="0095586C">
        <w:t>ifference in</w:t>
      </w:r>
      <w:r w:rsidR="00906479">
        <w:t xml:space="preserve"> UL and DL RF circuitries at </w:t>
      </w:r>
      <w:proofErr w:type="spellStart"/>
      <w:r w:rsidR="00906479">
        <w:t>gNB</w:t>
      </w:r>
      <w:proofErr w:type="spellEnd"/>
      <w:r w:rsidR="0095586C">
        <w:t>,</w:t>
      </w:r>
      <w:r w:rsidR="00906479">
        <w:t xml:space="preserve"> and </w:t>
      </w:r>
      <w:r w:rsidR="0095586C">
        <w:t xml:space="preserve">difference in </w:t>
      </w:r>
      <w:r w:rsidR="00906479">
        <w:t xml:space="preserve">UL and DL interference profiles </w:t>
      </w:r>
    </w:p>
    <w:p w14:paraId="2429D730" w14:textId="14B79F44" w:rsidR="00906479" w:rsidRDefault="00906479" w:rsidP="0000677A">
      <w:pPr>
        <w:pStyle w:val="0Maintext"/>
        <w:spacing w:after="60" w:afterAutospacing="0"/>
        <w:ind w:firstLine="450"/>
        <w:rPr>
          <w:lang w:val="en-US" w:eastAsia="ko-KR"/>
        </w:rPr>
      </w:pPr>
      <w:r>
        <w:rPr>
          <w:lang w:val="en-US" w:eastAsia="ko-KR"/>
        </w:rPr>
        <w:t xml:space="preserve">Regarding the performance evaluation metric, </w:t>
      </w:r>
      <w:r>
        <w:rPr>
          <w:rFonts w:cs="Times New Roman"/>
        </w:rPr>
        <w:t xml:space="preserve">similar to Rel.16 </w:t>
      </w:r>
      <w:proofErr w:type="spellStart"/>
      <w:r>
        <w:rPr>
          <w:rFonts w:cs="Times New Roman"/>
        </w:rPr>
        <w:t>eType</w:t>
      </w:r>
      <w:proofErr w:type="spellEnd"/>
      <w:r>
        <w:rPr>
          <w:rFonts w:cs="Times New Roman"/>
        </w:rPr>
        <w:t xml:space="preserve"> II, user perceived throughput (UPT) vs. overhead can be considered. Both average and 5% UPT can be considered and the overhead should include both CSI as well as SRS overhead. The DL RS (CSI-RS and DMRS) overhead and periodicity should be considered in the UPT calculation. Finally, </w:t>
      </w:r>
      <w:r w:rsidRPr="001A7644">
        <w:rPr>
          <w:rFonts w:cs="Times New Roman"/>
        </w:rPr>
        <w:t>how UE complexity can be used as another trade-off parameter in addition to UPT and overhead is unclear</w:t>
      </w:r>
      <w:r>
        <w:rPr>
          <w:rFonts w:cs="Times New Roman"/>
        </w:rPr>
        <w:t>. The</w:t>
      </w:r>
      <w:r w:rsidRPr="00FF7546">
        <w:rPr>
          <w:lang w:val="en-US" w:eastAsia="ko-KR"/>
        </w:rPr>
        <w:t xml:space="preserve"> UE complexity depends on specific UE implementations, </w:t>
      </w:r>
      <w:r>
        <w:rPr>
          <w:lang w:val="en-US" w:eastAsia="ko-KR"/>
        </w:rPr>
        <w:t xml:space="preserve">hence </w:t>
      </w:r>
      <w:r w:rsidRPr="00FF7546">
        <w:rPr>
          <w:lang w:val="en-US" w:eastAsia="ko-KR"/>
        </w:rPr>
        <w:t>it is difficult to quantify</w:t>
      </w:r>
      <w:r>
        <w:rPr>
          <w:lang w:val="en-US" w:eastAsia="ko-KR"/>
        </w:rPr>
        <w:t>.</w:t>
      </w:r>
    </w:p>
    <w:p w14:paraId="6EA8ED53" w14:textId="77777777" w:rsidR="00906479" w:rsidRPr="001F43C3" w:rsidRDefault="00906479" w:rsidP="00906479">
      <w:pPr>
        <w:pStyle w:val="0Maintext"/>
        <w:spacing w:after="60" w:afterAutospacing="0"/>
        <w:ind w:firstLine="450"/>
        <w:rPr>
          <w:lang w:val="en-US"/>
        </w:rPr>
      </w:pPr>
      <w:r w:rsidRPr="001F43C3">
        <w:rPr>
          <w:lang w:val="en-US"/>
        </w:rPr>
        <w:t xml:space="preserve">The </w:t>
      </w:r>
      <w:r w:rsidRPr="001F43C3">
        <w:rPr>
          <w:u w:val="single"/>
          <w:lang w:val="en-US"/>
        </w:rPr>
        <w:t>second part</w:t>
      </w:r>
      <w:r w:rsidRPr="001F43C3">
        <w:rPr>
          <w:lang w:val="en-US"/>
        </w:rPr>
        <w:t xml:space="preserve"> of the objective is about the baseline(s) and potential enhancement(s). The baseline can be Rel.16 enhanced Type II port selection codebook. Another baseline can be Rel. 16 </w:t>
      </w:r>
      <w:r w:rsidRPr="001F43C3">
        <w:rPr>
          <w:lang w:val="en-US" w:eastAsia="ko-KR"/>
        </w:rPr>
        <w:t>enhanced Type II codebook.</w:t>
      </w:r>
      <w:r w:rsidRPr="001F43C3">
        <w:rPr>
          <w:lang w:val="en-US"/>
        </w:rPr>
        <w:t xml:space="preserve"> Some of the potential enhancements can be </w:t>
      </w:r>
      <w:r>
        <w:rPr>
          <w:lang w:val="en-US"/>
        </w:rPr>
        <w:t>as follows</w:t>
      </w:r>
      <w:r w:rsidRPr="001F43C3">
        <w:rPr>
          <w:lang w:val="en-US"/>
        </w:rPr>
        <w:t>:</w:t>
      </w:r>
    </w:p>
    <w:p w14:paraId="61A57858" w14:textId="77777777" w:rsidR="00906479" w:rsidRPr="001F43C3" w:rsidRDefault="00906479" w:rsidP="00906479">
      <w:pPr>
        <w:pStyle w:val="ListParagraph"/>
        <w:numPr>
          <w:ilvl w:val="0"/>
          <w:numId w:val="25"/>
        </w:numPr>
        <w:spacing w:after="60" w:line="288" w:lineRule="auto"/>
        <w:ind w:leftChars="0"/>
        <w:rPr>
          <w:sz w:val="20"/>
        </w:rPr>
      </w:pPr>
      <w:r w:rsidRPr="001F43C3">
        <w:rPr>
          <w:sz w:val="20"/>
        </w:rPr>
        <w:t xml:space="preserve">Codebook enhancements: </w:t>
      </w:r>
    </w:p>
    <w:p w14:paraId="2406B717" w14:textId="77777777" w:rsidR="00906479" w:rsidRPr="001F43C3" w:rsidRDefault="00906479" w:rsidP="00906479">
      <w:pPr>
        <w:pStyle w:val="ListParagraph"/>
        <w:numPr>
          <w:ilvl w:val="1"/>
          <w:numId w:val="25"/>
        </w:numPr>
        <w:spacing w:after="60" w:line="288" w:lineRule="auto"/>
        <w:ind w:leftChars="0"/>
        <w:rPr>
          <w:sz w:val="20"/>
        </w:rPr>
      </w:pPr>
      <w:r w:rsidRPr="001F43C3">
        <w:rPr>
          <w:sz w:val="20"/>
        </w:rPr>
        <w:t>There are no new codebook components (e.g. codebook components are the same as in Rel.16) - PMI components (</w:t>
      </w:r>
      <w:r>
        <w:rPr>
          <w:sz w:val="20"/>
        </w:rPr>
        <w:t xml:space="preserve">e.g. </w:t>
      </w:r>
      <w:r w:rsidRPr="001F43C3">
        <w:rPr>
          <w:sz w:val="20"/>
        </w:rPr>
        <w:t xml:space="preserve">from Rel.16 enhanced Type II port selection codebook) are partitioned into two sets (S1 and S2) </w:t>
      </w:r>
    </w:p>
    <w:p w14:paraId="30AAAF25" w14:textId="77777777" w:rsidR="00906479" w:rsidRPr="001F43C3" w:rsidRDefault="00906479" w:rsidP="00906479">
      <w:pPr>
        <w:pStyle w:val="ListParagraph"/>
        <w:numPr>
          <w:ilvl w:val="2"/>
          <w:numId w:val="25"/>
        </w:numPr>
        <w:spacing w:after="60" w:line="288" w:lineRule="auto"/>
        <w:ind w:leftChars="0"/>
        <w:rPr>
          <w:sz w:val="20"/>
        </w:rPr>
      </w:pPr>
      <w:r w:rsidRPr="001F43C3">
        <w:rPr>
          <w:sz w:val="20"/>
        </w:rPr>
        <w:t xml:space="preserve">S1: not reported, </w:t>
      </w:r>
      <w:proofErr w:type="spellStart"/>
      <w:r w:rsidRPr="001F43C3">
        <w:rPr>
          <w:sz w:val="20"/>
        </w:rPr>
        <w:t>gNB</w:t>
      </w:r>
      <w:proofErr w:type="spellEnd"/>
      <w:r w:rsidRPr="001F43C3">
        <w:rPr>
          <w:sz w:val="20"/>
        </w:rPr>
        <w:t xml:space="preserve"> obtains them based on SRS by utilizing DL/UL reciprocity of angle and delay. </w:t>
      </w:r>
    </w:p>
    <w:p w14:paraId="1F0DE45A" w14:textId="77777777" w:rsidR="00906479" w:rsidRPr="001F43C3" w:rsidRDefault="00906479" w:rsidP="00906479">
      <w:pPr>
        <w:pStyle w:val="ListParagraph"/>
        <w:numPr>
          <w:ilvl w:val="2"/>
          <w:numId w:val="25"/>
        </w:numPr>
        <w:spacing w:after="60" w:line="288" w:lineRule="auto"/>
        <w:ind w:leftChars="0"/>
        <w:rPr>
          <w:sz w:val="20"/>
        </w:rPr>
      </w:pPr>
      <w:r w:rsidRPr="001F43C3">
        <w:rPr>
          <w:sz w:val="20"/>
        </w:rPr>
        <w:t>S2: reported</w:t>
      </w:r>
    </w:p>
    <w:p w14:paraId="72FE163A" w14:textId="77777777" w:rsidR="00906479" w:rsidRPr="001F43C3" w:rsidRDefault="00906479" w:rsidP="00906479">
      <w:pPr>
        <w:pStyle w:val="ListParagraph"/>
        <w:numPr>
          <w:ilvl w:val="1"/>
          <w:numId w:val="25"/>
        </w:numPr>
        <w:spacing w:after="60" w:line="288" w:lineRule="auto"/>
        <w:ind w:leftChars="0"/>
        <w:rPr>
          <w:sz w:val="20"/>
          <w:lang w:val="en-US"/>
        </w:rPr>
      </w:pPr>
      <w:r w:rsidRPr="001F43C3">
        <w:rPr>
          <w:sz w:val="20"/>
        </w:rPr>
        <w:t>A new codebook</w:t>
      </w:r>
      <w:r>
        <w:rPr>
          <w:sz w:val="20"/>
        </w:rPr>
        <w:t xml:space="preserve"> is designed.</w:t>
      </w:r>
      <w:r w:rsidRPr="001F43C3">
        <w:rPr>
          <w:sz w:val="20"/>
          <w:lang w:val="en-US"/>
        </w:rPr>
        <w:t xml:space="preserve"> </w:t>
      </w:r>
    </w:p>
    <w:p w14:paraId="18A79E7E" w14:textId="77777777" w:rsidR="00906479" w:rsidRPr="001F43C3" w:rsidRDefault="00906479" w:rsidP="00906479">
      <w:pPr>
        <w:pStyle w:val="ListParagraph"/>
        <w:numPr>
          <w:ilvl w:val="0"/>
          <w:numId w:val="25"/>
        </w:numPr>
        <w:spacing w:after="60" w:line="288" w:lineRule="auto"/>
        <w:ind w:leftChars="0"/>
        <w:rPr>
          <w:sz w:val="20"/>
        </w:rPr>
      </w:pPr>
      <w:r w:rsidRPr="001F43C3">
        <w:rPr>
          <w:sz w:val="20"/>
        </w:rPr>
        <w:t xml:space="preserve">CSI-RS enhancements: </w:t>
      </w:r>
      <w:r>
        <w:rPr>
          <w:sz w:val="20"/>
        </w:rPr>
        <w:t xml:space="preserve">since CSI-RS ports are </w:t>
      </w:r>
      <w:proofErr w:type="spellStart"/>
      <w:r>
        <w:rPr>
          <w:sz w:val="20"/>
        </w:rPr>
        <w:t>beamformed</w:t>
      </w:r>
      <w:proofErr w:type="spellEnd"/>
      <w:r>
        <w:rPr>
          <w:sz w:val="20"/>
        </w:rPr>
        <w:t xml:space="preserve"> </w:t>
      </w:r>
      <w:r w:rsidRPr="001F43C3">
        <w:rPr>
          <w:sz w:val="20"/>
        </w:rPr>
        <w:t>using angle(s) or/and delay(s)</w:t>
      </w:r>
      <w:r>
        <w:rPr>
          <w:sz w:val="20"/>
        </w:rPr>
        <w:t xml:space="preserve">, there can be some CSI-RS enhancement necessary to support the codebook for reciprocity. </w:t>
      </w:r>
    </w:p>
    <w:p w14:paraId="159D86F7" w14:textId="77777777" w:rsidR="0000677A" w:rsidRDefault="0000677A" w:rsidP="0000677A">
      <w:pPr>
        <w:pStyle w:val="0Maintext"/>
        <w:spacing w:after="60" w:afterAutospacing="0"/>
        <w:ind w:firstLine="0"/>
        <w:rPr>
          <w:b/>
        </w:rPr>
      </w:pPr>
    </w:p>
    <w:p w14:paraId="58A48CBF" w14:textId="6F1BB938" w:rsidR="0000677A" w:rsidRDefault="0000677A" w:rsidP="0000677A">
      <w:pPr>
        <w:pStyle w:val="0Maintext"/>
        <w:spacing w:after="60" w:afterAutospacing="0"/>
        <w:ind w:firstLine="0"/>
        <w:rPr>
          <w:b/>
          <w:i/>
        </w:rPr>
      </w:pPr>
      <w:r w:rsidRPr="00906479">
        <w:rPr>
          <w:b/>
        </w:rPr>
        <w:lastRenderedPageBreak/>
        <w:t>Observation</w:t>
      </w:r>
      <w:r>
        <w:rPr>
          <w:b/>
          <w:i/>
        </w:rPr>
        <w:t xml:space="preserve">: </w:t>
      </w:r>
    </w:p>
    <w:p w14:paraId="4601E85B" w14:textId="0A330350" w:rsidR="0000677A" w:rsidRDefault="0000677A" w:rsidP="0000677A">
      <w:pPr>
        <w:pStyle w:val="0Maintext"/>
        <w:numPr>
          <w:ilvl w:val="0"/>
          <w:numId w:val="31"/>
        </w:numPr>
        <w:spacing w:after="60" w:afterAutospacing="0"/>
        <w:rPr>
          <w:i/>
        </w:rPr>
      </w:pPr>
      <w:r w:rsidRPr="00784484">
        <w:rPr>
          <w:i/>
        </w:rPr>
        <w:t xml:space="preserve">The </w:t>
      </w:r>
      <w:r>
        <w:rPr>
          <w:i/>
        </w:rPr>
        <w:t>practical</w:t>
      </w:r>
      <w:r w:rsidRPr="00784484">
        <w:rPr>
          <w:i/>
        </w:rPr>
        <w:t xml:space="preserve"> system aspects of the reciprocity based operations (as summarized in </w:t>
      </w:r>
      <w:r w:rsidRPr="00784484">
        <w:rPr>
          <w:i/>
        </w:rPr>
        <w:fldChar w:fldCharType="begin"/>
      </w:r>
      <w:r w:rsidRPr="00784484">
        <w:rPr>
          <w:i/>
        </w:rPr>
        <w:instrText xml:space="preserve"> REF _Ref40271286 \h  \* MERGEFORMAT </w:instrText>
      </w:r>
      <w:r w:rsidRPr="00784484">
        <w:rPr>
          <w:i/>
        </w:rPr>
      </w:r>
      <w:r w:rsidRPr="00784484">
        <w:rPr>
          <w:i/>
        </w:rPr>
        <w:fldChar w:fldCharType="separate"/>
      </w:r>
      <w:r w:rsidR="00365856" w:rsidRPr="00365856">
        <w:rPr>
          <w:i/>
        </w:rPr>
        <w:t xml:space="preserve">Table </w:t>
      </w:r>
      <w:r w:rsidR="00365856" w:rsidRPr="00365856">
        <w:rPr>
          <w:i/>
          <w:noProof/>
        </w:rPr>
        <w:t>1</w:t>
      </w:r>
      <w:r w:rsidRPr="00784484">
        <w:rPr>
          <w:i/>
        </w:rPr>
        <w:fldChar w:fldCharType="end"/>
      </w:r>
      <w:r w:rsidRPr="00784484">
        <w:rPr>
          <w:i/>
        </w:rPr>
        <w:t xml:space="preserve">) </w:t>
      </w:r>
      <w:r>
        <w:rPr>
          <w:i/>
        </w:rPr>
        <w:t>is expected to have significant impact on</w:t>
      </w:r>
      <w:r w:rsidRPr="00784484">
        <w:rPr>
          <w:i/>
        </w:rPr>
        <w:t xml:space="preserve"> performance.</w:t>
      </w:r>
    </w:p>
    <w:p w14:paraId="7177FF25" w14:textId="08FF14A8" w:rsidR="00906479" w:rsidRPr="00662971" w:rsidRDefault="0000677A" w:rsidP="00662971">
      <w:pPr>
        <w:pStyle w:val="0Maintext"/>
        <w:numPr>
          <w:ilvl w:val="0"/>
          <w:numId w:val="31"/>
        </w:numPr>
        <w:spacing w:after="60" w:afterAutospacing="0"/>
        <w:rPr>
          <w:i/>
        </w:rPr>
      </w:pPr>
      <w:r>
        <w:rPr>
          <w:i/>
        </w:rPr>
        <w:t>S</w:t>
      </w:r>
      <w:r w:rsidRPr="002A4FF9">
        <w:rPr>
          <w:i/>
        </w:rPr>
        <w:t>ince UE complexity depends on</w:t>
      </w:r>
      <w:r>
        <w:rPr>
          <w:i/>
        </w:rPr>
        <w:t xml:space="preserve"> specific</w:t>
      </w:r>
      <w:r w:rsidRPr="002A4FF9">
        <w:rPr>
          <w:i/>
        </w:rPr>
        <w:t xml:space="preserve"> UE implementations, it is difficult to quantify, hence it is unclear </w:t>
      </w:r>
      <w:r>
        <w:rPr>
          <w:i/>
        </w:rPr>
        <w:t xml:space="preserve">how </w:t>
      </w:r>
      <w:r w:rsidRPr="002A4FF9">
        <w:rPr>
          <w:i/>
        </w:rPr>
        <w:t xml:space="preserve">it can </w:t>
      </w:r>
      <w:r>
        <w:rPr>
          <w:i/>
        </w:rPr>
        <w:t>be used as another metric in this evaluatio</w:t>
      </w:r>
      <w:r w:rsidRPr="002A4FF9">
        <w:rPr>
          <w:i/>
        </w:rPr>
        <w:t>n</w:t>
      </w:r>
      <w:r w:rsidRPr="002A4FF9">
        <w:rPr>
          <w:b/>
          <w:i/>
        </w:rPr>
        <w:t>.</w:t>
      </w:r>
    </w:p>
    <w:p w14:paraId="19829C44" w14:textId="77777777" w:rsidR="0000677A" w:rsidRDefault="00906479" w:rsidP="00906479">
      <w:pPr>
        <w:pStyle w:val="0Maintext"/>
        <w:spacing w:after="60" w:afterAutospacing="0"/>
        <w:ind w:firstLine="0"/>
        <w:rPr>
          <w:i/>
        </w:rPr>
      </w:pPr>
      <w:r w:rsidRPr="00906479">
        <w:rPr>
          <w:b/>
        </w:rPr>
        <w:t>Proposal</w:t>
      </w:r>
      <w:r w:rsidRPr="005858F4">
        <w:rPr>
          <w:b/>
          <w:i/>
        </w:rPr>
        <w:t>:</w:t>
      </w:r>
      <w:r w:rsidRPr="00784484">
        <w:rPr>
          <w:i/>
        </w:rPr>
        <w:t xml:space="preserve"> </w:t>
      </w:r>
    </w:p>
    <w:p w14:paraId="44039A7E" w14:textId="77777777" w:rsidR="0000677A" w:rsidRDefault="0000677A" w:rsidP="0000677A">
      <w:pPr>
        <w:pStyle w:val="0Maintext"/>
        <w:numPr>
          <w:ilvl w:val="0"/>
          <w:numId w:val="33"/>
        </w:numPr>
        <w:spacing w:after="60" w:afterAutospacing="0"/>
        <w:rPr>
          <w:i/>
        </w:rPr>
      </w:pPr>
      <w:r w:rsidRPr="00784484">
        <w:rPr>
          <w:i/>
        </w:rPr>
        <w:t>Fo</w:t>
      </w:r>
      <w:r>
        <w:rPr>
          <w:i/>
        </w:rPr>
        <w:t>r the evaluation of reciprocity-</w:t>
      </w:r>
      <w:r w:rsidRPr="00784484">
        <w:rPr>
          <w:i/>
        </w:rPr>
        <w:t xml:space="preserve">based CSI enhancements,  </w:t>
      </w:r>
    </w:p>
    <w:p w14:paraId="6CFE2B7C" w14:textId="77777777" w:rsidR="0000677A" w:rsidRDefault="0000677A" w:rsidP="0000677A">
      <w:pPr>
        <w:pStyle w:val="0Maintext"/>
        <w:numPr>
          <w:ilvl w:val="1"/>
          <w:numId w:val="33"/>
        </w:numPr>
        <w:spacing w:after="60" w:afterAutospacing="0"/>
        <w:rPr>
          <w:i/>
        </w:rPr>
      </w:pPr>
      <w:r w:rsidRPr="0000677A">
        <w:rPr>
          <w:i/>
        </w:rPr>
        <w:t xml:space="preserve">The EVM for the Rel.16 </w:t>
      </w:r>
      <w:proofErr w:type="spellStart"/>
      <w:r w:rsidRPr="0000677A">
        <w:rPr>
          <w:i/>
        </w:rPr>
        <w:t>eType</w:t>
      </w:r>
      <w:proofErr w:type="spellEnd"/>
      <w:r w:rsidRPr="0000677A">
        <w:rPr>
          <w:i/>
        </w:rPr>
        <w:t xml:space="preserve"> II codebook is the starting point.</w:t>
      </w:r>
    </w:p>
    <w:p w14:paraId="6B7AF723" w14:textId="40513693" w:rsidR="0000677A" w:rsidRPr="0000677A" w:rsidRDefault="0000677A" w:rsidP="0000677A">
      <w:pPr>
        <w:pStyle w:val="0Maintext"/>
        <w:numPr>
          <w:ilvl w:val="1"/>
          <w:numId w:val="33"/>
        </w:numPr>
        <w:spacing w:after="60" w:afterAutospacing="0"/>
        <w:rPr>
          <w:i/>
        </w:rPr>
      </w:pPr>
      <w:r w:rsidRPr="0000677A">
        <w:rPr>
          <w:i/>
        </w:rPr>
        <w:t xml:space="preserve">The additional practical system aspects for reciprocity based operation, as summarized in </w:t>
      </w:r>
      <w:r w:rsidRPr="0000677A">
        <w:rPr>
          <w:i/>
        </w:rPr>
        <w:fldChar w:fldCharType="begin"/>
      </w:r>
      <w:r w:rsidRPr="0000677A">
        <w:rPr>
          <w:i/>
        </w:rPr>
        <w:instrText xml:space="preserve"> REF _Ref40271286 \h  \* MERGEFORMAT </w:instrText>
      </w:r>
      <w:r w:rsidRPr="0000677A">
        <w:rPr>
          <w:i/>
        </w:rPr>
      </w:r>
      <w:r w:rsidRPr="0000677A">
        <w:rPr>
          <w:i/>
        </w:rPr>
        <w:fldChar w:fldCharType="separate"/>
      </w:r>
      <w:r w:rsidR="00365856" w:rsidRPr="00365856">
        <w:rPr>
          <w:i/>
        </w:rPr>
        <w:t xml:space="preserve">Table </w:t>
      </w:r>
      <w:r w:rsidR="00365856" w:rsidRPr="00365856">
        <w:rPr>
          <w:i/>
          <w:noProof/>
        </w:rPr>
        <w:t>1</w:t>
      </w:r>
      <w:r w:rsidRPr="0000677A">
        <w:rPr>
          <w:i/>
        </w:rPr>
        <w:fldChar w:fldCharType="end"/>
      </w:r>
      <w:r w:rsidRPr="0000677A">
        <w:rPr>
          <w:i/>
        </w:rPr>
        <w:t xml:space="preserve"> are included.</w:t>
      </w:r>
    </w:p>
    <w:p w14:paraId="576244D3" w14:textId="77777777" w:rsidR="0000677A" w:rsidRDefault="0000677A" w:rsidP="0000677A">
      <w:pPr>
        <w:pStyle w:val="0Maintext"/>
        <w:numPr>
          <w:ilvl w:val="0"/>
          <w:numId w:val="33"/>
        </w:numPr>
        <w:spacing w:after="60" w:afterAutospacing="0"/>
        <w:rPr>
          <w:i/>
        </w:rPr>
      </w:pPr>
      <w:r w:rsidRPr="00784484">
        <w:rPr>
          <w:i/>
        </w:rPr>
        <w:t>Fo</w:t>
      </w:r>
      <w:r>
        <w:rPr>
          <w:i/>
        </w:rPr>
        <w:t>r performance evaluation, similar to Rel. 16, UPT vs. overhead trade-off is used.</w:t>
      </w:r>
    </w:p>
    <w:p w14:paraId="6E6AFE94" w14:textId="2C5F1981" w:rsidR="0000677A" w:rsidRPr="0000677A" w:rsidRDefault="0000677A" w:rsidP="0000677A">
      <w:pPr>
        <w:pStyle w:val="0Maintext"/>
        <w:numPr>
          <w:ilvl w:val="1"/>
          <w:numId w:val="33"/>
        </w:numPr>
        <w:spacing w:after="60" w:afterAutospacing="0"/>
        <w:rPr>
          <w:i/>
        </w:rPr>
      </w:pPr>
      <w:r w:rsidRPr="0000677A">
        <w:rPr>
          <w:i/>
        </w:rPr>
        <w:t>It is unclear how to incorporate UE complexity in conjunction with UPT vs. overhead</w:t>
      </w:r>
    </w:p>
    <w:p w14:paraId="23841133" w14:textId="21766ED7" w:rsidR="00906479" w:rsidRDefault="00906479" w:rsidP="0000677A">
      <w:pPr>
        <w:pStyle w:val="0Maintext"/>
        <w:numPr>
          <w:ilvl w:val="0"/>
          <w:numId w:val="32"/>
        </w:numPr>
        <w:spacing w:after="60" w:afterAutospacing="0"/>
        <w:rPr>
          <w:lang w:val="en-US"/>
        </w:rPr>
      </w:pPr>
      <w:r>
        <w:rPr>
          <w:i/>
        </w:rPr>
        <w:t xml:space="preserve">Both Rel. 16 </w:t>
      </w:r>
      <w:proofErr w:type="spellStart"/>
      <w:r w:rsidR="0000677A">
        <w:rPr>
          <w:i/>
        </w:rPr>
        <w:t>e</w:t>
      </w:r>
      <w:r>
        <w:rPr>
          <w:i/>
        </w:rPr>
        <w:t>Type</w:t>
      </w:r>
      <w:proofErr w:type="spellEnd"/>
      <w:r>
        <w:rPr>
          <w:i/>
        </w:rPr>
        <w:t xml:space="preserve"> II and </w:t>
      </w:r>
      <w:proofErr w:type="spellStart"/>
      <w:r w:rsidR="0000677A">
        <w:rPr>
          <w:i/>
        </w:rPr>
        <w:t>e</w:t>
      </w:r>
      <w:r>
        <w:rPr>
          <w:i/>
        </w:rPr>
        <w:t>Type</w:t>
      </w:r>
      <w:proofErr w:type="spellEnd"/>
      <w:r>
        <w:rPr>
          <w:i/>
        </w:rPr>
        <w:t xml:space="preserve"> II port selection codebooks are baseline for this evaluation. </w:t>
      </w:r>
    </w:p>
    <w:p w14:paraId="1A365D5F" w14:textId="77777777" w:rsidR="00906479" w:rsidRDefault="00906479" w:rsidP="00906479">
      <w:pPr>
        <w:pStyle w:val="0Maintext"/>
        <w:spacing w:after="60" w:afterAutospacing="0"/>
        <w:rPr>
          <w:lang w:val="en-US" w:eastAsia="ko-KR"/>
        </w:rPr>
      </w:pPr>
    </w:p>
    <w:p w14:paraId="27A2EB41" w14:textId="77777777" w:rsidR="00D06BC8" w:rsidRDefault="00D06BC8" w:rsidP="00D06BC8">
      <w:pPr>
        <w:pStyle w:val="0Maintext"/>
        <w:spacing w:after="60" w:afterAutospacing="0"/>
        <w:rPr>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1CBBDA45" w14:textId="4BDB8122" w:rsidR="00292C8C" w:rsidRPr="00336297" w:rsidRDefault="001D56C6" w:rsidP="00292C8C">
      <w:pPr>
        <w:pStyle w:val="2222"/>
        <w:numPr>
          <w:ilvl w:val="0"/>
          <w:numId w:val="5"/>
        </w:numPr>
        <w:spacing w:after="120" w:line="288" w:lineRule="auto"/>
        <w:ind w:firstLineChars="0"/>
        <w:rPr>
          <w:sz w:val="20"/>
          <w:lang w:val="en-US" w:eastAsia="ko-KR"/>
        </w:rPr>
      </w:pPr>
      <w:bookmarkStart w:id="10" w:name="_Ref31989388"/>
      <w:bookmarkStart w:id="11"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r w:rsidR="00292C8C">
        <w:rPr>
          <w:sz w:val="20"/>
          <w:lang w:val="en-US" w:eastAsia="ko-KR"/>
        </w:rPr>
        <w:t xml:space="preserve"> </w:t>
      </w:r>
      <w:r w:rsidR="00416755">
        <w:rPr>
          <w:sz w:val="20"/>
          <w:lang w:val="en-US" w:eastAsia="ko-KR"/>
        </w:rPr>
        <w:t xml:space="preserve"> </w:t>
      </w:r>
      <w:bookmarkEnd w:id="10"/>
      <w:bookmarkEnd w:id="11"/>
    </w:p>
    <w:p w14:paraId="5BF2D3D9" w14:textId="30AF34AB" w:rsidR="00C924CF" w:rsidRPr="00336297" w:rsidRDefault="00AD0738" w:rsidP="006F2CF1">
      <w:pPr>
        <w:pStyle w:val="2222"/>
        <w:numPr>
          <w:ilvl w:val="0"/>
          <w:numId w:val="5"/>
        </w:numPr>
        <w:spacing w:after="120" w:line="288" w:lineRule="auto"/>
        <w:ind w:firstLineChars="0"/>
        <w:rPr>
          <w:sz w:val="20"/>
          <w:lang w:val="en-US" w:eastAsia="ko-KR"/>
        </w:rPr>
      </w:pPr>
      <w:r>
        <w:rPr>
          <w:rFonts w:hint="eastAsia"/>
          <w:sz w:val="20"/>
          <w:lang w:val="en-US" w:eastAsia="ko-KR"/>
        </w:rPr>
        <w:t>3</w:t>
      </w:r>
      <w:r>
        <w:rPr>
          <w:sz w:val="20"/>
          <w:lang w:val="en-US" w:eastAsia="ko-KR"/>
        </w:rPr>
        <w:t>GPP RAN2, TS 38.304 V15.6.0.</w:t>
      </w:r>
    </w:p>
    <w:sectPr w:rsidR="00C924CF" w:rsidRPr="00336297" w:rsidSect="00667E9F">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8BE17" w14:textId="77777777" w:rsidR="002D5FC1" w:rsidRDefault="002D5FC1">
      <w:r>
        <w:separator/>
      </w:r>
    </w:p>
  </w:endnote>
  <w:endnote w:type="continuationSeparator" w:id="0">
    <w:p w14:paraId="6439C5CE" w14:textId="77777777" w:rsidR="002D5FC1" w:rsidRDefault="002D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57510" w14:textId="77777777" w:rsidR="002D5FC1" w:rsidRDefault="002D5FC1">
      <w:r>
        <w:separator/>
      </w:r>
    </w:p>
  </w:footnote>
  <w:footnote w:type="continuationSeparator" w:id="0">
    <w:p w14:paraId="0E4EBC8E" w14:textId="77777777" w:rsidR="002D5FC1" w:rsidRDefault="002D5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705AD0" w:rsidRDefault="00705A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688"/>
    <w:multiLevelType w:val="hybridMultilevel"/>
    <w:tmpl w:val="F0DE22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61119"/>
    <w:multiLevelType w:val="hybridMultilevel"/>
    <w:tmpl w:val="4D0ACD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101FC"/>
    <w:multiLevelType w:val="hybridMultilevel"/>
    <w:tmpl w:val="C384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0D3D10BC"/>
    <w:multiLevelType w:val="hybridMultilevel"/>
    <w:tmpl w:val="1CD4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F091D"/>
    <w:multiLevelType w:val="hybridMultilevel"/>
    <w:tmpl w:val="900A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894C7F"/>
    <w:multiLevelType w:val="hybridMultilevel"/>
    <w:tmpl w:val="F254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61C94"/>
    <w:multiLevelType w:val="hybridMultilevel"/>
    <w:tmpl w:val="0B2031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70BD1"/>
    <w:multiLevelType w:val="hybridMultilevel"/>
    <w:tmpl w:val="2460DB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35DEC"/>
    <w:multiLevelType w:val="hybridMultilevel"/>
    <w:tmpl w:val="D26880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F84978"/>
    <w:multiLevelType w:val="hybridMultilevel"/>
    <w:tmpl w:val="637AAB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89384F"/>
    <w:multiLevelType w:val="hybridMultilevel"/>
    <w:tmpl w:val="F29C0C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B2051"/>
    <w:multiLevelType w:val="hybridMultilevel"/>
    <w:tmpl w:val="E1529060"/>
    <w:lvl w:ilvl="0" w:tplc="04090003">
      <w:start w:val="1"/>
      <w:numFmt w:val="bullet"/>
      <w:lvlText w:val="o"/>
      <w:lvlJc w:val="left"/>
      <w:pPr>
        <w:ind w:left="816" w:hanging="360"/>
      </w:pPr>
      <w:rPr>
        <w:rFonts w:ascii="Courier New" w:hAnsi="Courier New" w:cs="Courier New"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D2F209B"/>
    <w:multiLevelType w:val="hybridMultilevel"/>
    <w:tmpl w:val="07280B04"/>
    <w:lvl w:ilvl="0" w:tplc="04090001">
      <w:start w:val="1"/>
      <w:numFmt w:val="bullet"/>
      <w:lvlText w:val=""/>
      <w:lvlJc w:val="left"/>
      <w:pPr>
        <w:ind w:left="757" w:hanging="400"/>
      </w:pPr>
      <w:rPr>
        <w:rFonts w:ascii="Symbol" w:hAnsi="Symbol" w:hint="default"/>
      </w:rPr>
    </w:lvl>
    <w:lvl w:ilvl="1" w:tplc="04090003">
      <w:start w:val="1"/>
      <w:numFmt w:val="bullet"/>
      <w:lvlText w:val=""/>
      <w:lvlJc w:val="left"/>
      <w:pPr>
        <w:ind w:left="1157" w:hanging="400"/>
      </w:pPr>
      <w:rPr>
        <w:rFonts w:ascii="Wingdings" w:hAnsi="Wingdings" w:hint="default"/>
      </w:rPr>
    </w:lvl>
    <w:lvl w:ilvl="2" w:tplc="04090005" w:tentative="1">
      <w:start w:val="1"/>
      <w:numFmt w:val="bullet"/>
      <w:lvlText w:val=""/>
      <w:lvlJc w:val="left"/>
      <w:pPr>
        <w:ind w:left="1557" w:hanging="400"/>
      </w:pPr>
      <w:rPr>
        <w:rFonts w:ascii="Wingdings" w:hAnsi="Wingdings" w:hint="default"/>
      </w:rPr>
    </w:lvl>
    <w:lvl w:ilvl="3" w:tplc="04090001" w:tentative="1">
      <w:start w:val="1"/>
      <w:numFmt w:val="bullet"/>
      <w:lvlText w:val=""/>
      <w:lvlJc w:val="left"/>
      <w:pPr>
        <w:ind w:left="1957" w:hanging="400"/>
      </w:pPr>
      <w:rPr>
        <w:rFonts w:ascii="Wingdings" w:hAnsi="Wingdings" w:hint="default"/>
      </w:rPr>
    </w:lvl>
    <w:lvl w:ilvl="4" w:tplc="04090003" w:tentative="1">
      <w:start w:val="1"/>
      <w:numFmt w:val="bullet"/>
      <w:lvlText w:val=""/>
      <w:lvlJc w:val="left"/>
      <w:pPr>
        <w:ind w:left="2357" w:hanging="400"/>
      </w:pPr>
      <w:rPr>
        <w:rFonts w:ascii="Wingdings" w:hAnsi="Wingdings" w:hint="default"/>
      </w:rPr>
    </w:lvl>
    <w:lvl w:ilvl="5" w:tplc="04090005" w:tentative="1">
      <w:start w:val="1"/>
      <w:numFmt w:val="bullet"/>
      <w:lvlText w:val=""/>
      <w:lvlJc w:val="left"/>
      <w:pPr>
        <w:ind w:left="2757" w:hanging="400"/>
      </w:pPr>
      <w:rPr>
        <w:rFonts w:ascii="Wingdings" w:hAnsi="Wingdings" w:hint="default"/>
      </w:rPr>
    </w:lvl>
    <w:lvl w:ilvl="6" w:tplc="04090001" w:tentative="1">
      <w:start w:val="1"/>
      <w:numFmt w:val="bullet"/>
      <w:lvlText w:val=""/>
      <w:lvlJc w:val="left"/>
      <w:pPr>
        <w:ind w:left="3157" w:hanging="400"/>
      </w:pPr>
      <w:rPr>
        <w:rFonts w:ascii="Wingdings" w:hAnsi="Wingdings" w:hint="default"/>
      </w:rPr>
    </w:lvl>
    <w:lvl w:ilvl="7" w:tplc="04090003" w:tentative="1">
      <w:start w:val="1"/>
      <w:numFmt w:val="bullet"/>
      <w:lvlText w:val=""/>
      <w:lvlJc w:val="left"/>
      <w:pPr>
        <w:ind w:left="3557" w:hanging="400"/>
      </w:pPr>
      <w:rPr>
        <w:rFonts w:ascii="Wingdings" w:hAnsi="Wingdings" w:hint="default"/>
      </w:rPr>
    </w:lvl>
    <w:lvl w:ilvl="8" w:tplc="04090005" w:tentative="1">
      <w:start w:val="1"/>
      <w:numFmt w:val="bullet"/>
      <w:lvlText w:val=""/>
      <w:lvlJc w:val="left"/>
      <w:pPr>
        <w:ind w:left="3957" w:hanging="400"/>
      </w:pPr>
      <w:rPr>
        <w:rFonts w:ascii="Wingdings" w:hAnsi="Wingdings" w:hint="default"/>
      </w:rPr>
    </w:lvl>
  </w:abstractNum>
  <w:abstractNum w:abstractNumId="1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0C0D7C"/>
    <w:multiLevelType w:val="hybridMultilevel"/>
    <w:tmpl w:val="1752E63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31816A89"/>
    <w:multiLevelType w:val="hybridMultilevel"/>
    <w:tmpl w:val="BF6074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96BD8"/>
    <w:multiLevelType w:val="hybridMultilevel"/>
    <w:tmpl w:val="F91E97A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BB728F7"/>
    <w:multiLevelType w:val="hybridMultilevel"/>
    <w:tmpl w:val="A764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D47A9"/>
    <w:multiLevelType w:val="hybridMultilevel"/>
    <w:tmpl w:val="E13412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581301"/>
    <w:multiLevelType w:val="hybridMultilevel"/>
    <w:tmpl w:val="7C96E5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32B0F73"/>
    <w:multiLevelType w:val="hybridMultilevel"/>
    <w:tmpl w:val="D764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4E59AD"/>
    <w:multiLevelType w:val="hybridMultilevel"/>
    <w:tmpl w:val="2BB8B3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866CEC"/>
    <w:multiLevelType w:val="hybridMultilevel"/>
    <w:tmpl w:val="DC22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F24D5"/>
    <w:multiLevelType w:val="hybridMultilevel"/>
    <w:tmpl w:val="825C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01D5"/>
    <w:multiLevelType w:val="hybridMultilevel"/>
    <w:tmpl w:val="EA30DEC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15:restartNumberingAfterBreak="0">
    <w:nsid w:val="5D7A5799"/>
    <w:multiLevelType w:val="hybridMultilevel"/>
    <w:tmpl w:val="A78E9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35F09"/>
    <w:multiLevelType w:val="hybridMultilevel"/>
    <w:tmpl w:val="49F00542"/>
    <w:lvl w:ilvl="0" w:tplc="04090001">
      <w:start w:val="1"/>
      <w:numFmt w:val="bullet"/>
      <w:lvlText w:val=""/>
      <w:lvlJc w:val="left"/>
      <w:pPr>
        <w:ind w:left="760" w:hanging="400"/>
      </w:pPr>
      <w:rPr>
        <w:rFonts w:ascii="Symbol" w:hAnsi="Symbo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6" w15:restartNumberingAfterBreak="0">
    <w:nsid w:val="5FAD46E5"/>
    <w:multiLevelType w:val="hybridMultilevel"/>
    <w:tmpl w:val="1DA0C7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DC5639"/>
    <w:multiLevelType w:val="hybridMultilevel"/>
    <w:tmpl w:val="263C534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15:restartNumberingAfterBreak="0">
    <w:nsid w:val="67671913"/>
    <w:multiLevelType w:val="hybridMultilevel"/>
    <w:tmpl w:val="336AB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A255C8F"/>
    <w:multiLevelType w:val="hybridMultilevel"/>
    <w:tmpl w:val="276E085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41" w15:restartNumberingAfterBreak="0">
    <w:nsid w:val="6CF822C5"/>
    <w:multiLevelType w:val="hybridMultilevel"/>
    <w:tmpl w:val="2BD85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1B3B43"/>
    <w:multiLevelType w:val="hybridMultilevel"/>
    <w:tmpl w:val="81E0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EA396F"/>
    <w:multiLevelType w:val="hybridMultilevel"/>
    <w:tmpl w:val="453429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95B47"/>
    <w:multiLevelType w:val="hybridMultilevel"/>
    <w:tmpl w:val="69E0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9"/>
  </w:num>
  <w:num w:numId="4">
    <w:abstractNumId w:val="42"/>
  </w:num>
  <w:num w:numId="5">
    <w:abstractNumId w:val="4"/>
  </w:num>
  <w:num w:numId="6">
    <w:abstractNumId w:val="2"/>
  </w:num>
  <w:num w:numId="7">
    <w:abstractNumId w:val="34"/>
  </w:num>
  <w:num w:numId="8">
    <w:abstractNumId w:val="3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5"/>
  </w:num>
  <w:num w:numId="12">
    <w:abstractNumId w:val="21"/>
  </w:num>
  <w:num w:numId="13">
    <w:abstractNumId w:val="35"/>
  </w:num>
  <w:num w:numId="14">
    <w:abstractNumId w:val="17"/>
  </w:num>
  <w:num w:numId="15">
    <w:abstractNumId w:val="32"/>
  </w:num>
  <w:num w:numId="16">
    <w:abstractNumId w:val="19"/>
  </w:num>
  <w:num w:numId="17">
    <w:abstractNumId w:val="40"/>
  </w:num>
  <w:num w:numId="18">
    <w:abstractNumId w:val="37"/>
  </w:num>
  <w:num w:numId="19">
    <w:abstractNumId w:val="5"/>
  </w:num>
  <w:num w:numId="20">
    <w:abstractNumId w:val="31"/>
  </w:num>
  <w:num w:numId="21">
    <w:abstractNumId w:val="33"/>
  </w:num>
  <w:num w:numId="22">
    <w:abstractNumId w:val="9"/>
  </w:num>
  <w:num w:numId="23">
    <w:abstractNumId w:val="28"/>
  </w:num>
  <w:num w:numId="24">
    <w:abstractNumId w:val="3"/>
  </w:num>
  <w:num w:numId="25">
    <w:abstractNumId w:val="7"/>
  </w:num>
  <w:num w:numId="26">
    <w:abstractNumId w:val="26"/>
  </w:num>
  <w:num w:numId="27">
    <w:abstractNumId w:val="6"/>
  </w:num>
  <w:num w:numId="28">
    <w:abstractNumId w:val="41"/>
  </w:num>
  <w:num w:numId="29">
    <w:abstractNumId w:val="45"/>
  </w:num>
  <w:num w:numId="30">
    <w:abstractNumId w:val="43"/>
  </w:num>
  <w:num w:numId="31">
    <w:abstractNumId w:val="22"/>
  </w:num>
  <w:num w:numId="32">
    <w:abstractNumId w:val="30"/>
  </w:num>
  <w:num w:numId="33">
    <w:abstractNumId w:val="38"/>
  </w:num>
  <w:num w:numId="34">
    <w:abstractNumId w:val="13"/>
  </w:num>
  <w:num w:numId="35">
    <w:abstractNumId w:val="0"/>
  </w:num>
  <w:num w:numId="36">
    <w:abstractNumId w:val="15"/>
  </w:num>
  <w:num w:numId="37">
    <w:abstractNumId w:val="10"/>
  </w:num>
  <w:num w:numId="38">
    <w:abstractNumId w:val="20"/>
  </w:num>
  <w:num w:numId="39">
    <w:abstractNumId w:val="12"/>
  </w:num>
  <w:num w:numId="40">
    <w:abstractNumId w:val="36"/>
  </w:num>
  <w:num w:numId="41">
    <w:abstractNumId w:val="1"/>
  </w:num>
  <w:num w:numId="42">
    <w:abstractNumId w:val="24"/>
  </w:num>
  <w:num w:numId="43">
    <w:abstractNumId w:val="23"/>
  </w:num>
  <w:num w:numId="44">
    <w:abstractNumId w:val="11"/>
  </w:num>
  <w:num w:numId="45">
    <w:abstractNumId w:val="44"/>
  </w:num>
  <w:num w:numId="4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0D7"/>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75D"/>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5FC1"/>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5CFC"/>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16"/>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31"/>
    <w:rsid w:val="00542EDD"/>
    <w:rsid w:val="00543141"/>
    <w:rsid w:val="005434F9"/>
    <w:rsid w:val="00543500"/>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CA1"/>
    <w:rsid w:val="00587CDA"/>
    <w:rsid w:val="00587D23"/>
    <w:rsid w:val="00587E75"/>
    <w:rsid w:val="00587E7F"/>
    <w:rsid w:val="0059027D"/>
    <w:rsid w:val="00590649"/>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88F"/>
    <w:rsid w:val="00646EA1"/>
    <w:rsid w:val="00647880"/>
    <w:rsid w:val="006478BC"/>
    <w:rsid w:val="00647FDE"/>
    <w:rsid w:val="0065003C"/>
    <w:rsid w:val="0065029A"/>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B3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94F"/>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CB7"/>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9B0"/>
    <w:rsid w:val="00FE3D62"/>
    <w:rsid w:val="00FE3E69"/>
    <w:rsid w:val="00FE4487"/>
    <w:rsid w:val="00FE4AAD"/>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2028479481">
          <w:marLeft w:val="547"/>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318510033">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D7E50-8F36-4090-B416-A1738113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12</Pages>
  <Words>5468</Words>
  <Characters>31174</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56</cp:revision>
  <cp:lastPrinted>2017-03-24T05:34:00Z</cp:lastPrinted>
  <dcterms:created xsi:type="dcterms:W3CDTF">2020-05-15T04:47:00Z</dcterms:created>
  <dcterms:modified xsi:type="dcterms:W3CDTF">2020-05-15T21:34:00Z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